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CC403D" w:rsidRPr="00060C7C" w:rsidTr="00515B8F">
        <w:tc>
          <w:tcPr>
            <w:tcW w:w="5387" w:type="dxa"/>
          </w:tcPr>
          <w:p w:rsidR="00CC403D" w:rsidRPr="00761829" w:rsidRDefault="00CC403D" w:rsidP="00515B8F">
            <w:pPr>
              <w:spacing w:line="276" w:lineRule="auto"/>
              <w:jc w:val="both"/>
              <w:rPr>
                <w:sz w:val="20"/>
                <w:szCs w:val="28"/>
              </w:rPr>
            </w:pPr>
            <w:bookmarkStart w:id="0" w:name="_Hlk85457174"/>
            <w:r>
              <w:rPr>
                <w:b/>
                <w:sz w:val="28"/>
                <w:szCs w:val="28"/>
              </w:rPr>
              <w:t xml:space="preserve">Balla Gréta Barbara </w:t>
            </w:r>
          </w:p>
        </w:tc>
        <w:tc>
          <w:tcPr>
            <w:tcW w:w="3675" w:type="dxa"/>
          </w:tcPr>
          <w:p w:rsidR="00CC403D" w:rsidRPr="00060C7C" w:rsidRDefault="00CC403D" w:rsidP="00515B8F">
            <w:pPr>
              <w:spacing w:line="276" w:lineRule="auto"/>
              <w:rPr>
                <w:b/>
              </w:rPr>
            </w:pPr>
            <w:r w:rsidRPr="00060C7C">
              <w:rPr>
                <w:b/>
              </w:rPr>
              <w:t>Konzulens:</w:t>
            </w:r>
            <w:r>
              <w:rPr>
                <w:b/>
              </w:rPr>
              <w:t xml:space="preserve"> </w:t>
            </w:r>
          </w:p>
        </w:tc>
      </w:tr>
      <w:tr w:rsidR="00CC403D" w:rsidRPr="00060C7C" w:rsidTr="00515B8F">
        <w:tc>
          <w:tcPr>
            <w:tcW w:w="5387" w:type="dxa"/>
          </w:tcPr>
          <w:p w:rsidR="00CC403D" w:rsidRPr="00761829" w:rsidRDefault="00CC403D" w:rsidP="00515B8F">
            <w:pPr>
              <w:spacing w:line="276" w:lineRule="auto"/>
              <w:rPr>
                <w:sz w:val="20"/>
              </w:rPr>
            </w:pPr>
            <w:r>
              <w:t>7</w:t>
            </w:r>
            <w:r w:rsidRPr="00060C7C">
              <w:t>. aktív félév</w:t>
            </w:r>
          </w:p>
        </w:tc>
        <w:tc>
          <w:tcPr>
            <w:tcW w:w="3675" w:type="dxa"/>
          </w:tcPr>
          <w:p w:rsidR="00CC403D" w:rsidRDefault="00CC403D" w:rsidP="00515B8F">
            <w:pPr>
              <w:spacing w:line="276" w:lineRule="auto"/>
              <w:rPr>
                <w:b/>
              </w:rPr>
            </w:pPr>
            <w:r>
              <w:rPr>
                <w:b/>
              </w:rPr>
              <w:t xml:space="preserve">Dr. Fenyvesi Éva </w:t>
            </w:r>
          </w:p>
        </w:tc>
      </w:tr>
      <w:tr w:rsidR="00CC403D" w:rsidRPr="00060C7C" w:rsidTr="00515B8F">
        <w:tc>
          <w:tcPr>
            <w:tcW w:w="5387" w:type="dxa"/>
          </w:tcPr>
          <w:p w:rsidR="00CC403D" w:rsidRPr="00060C7C" w:rsidRDefault="00CC403D" w:rsidP="00515B8F">
            <w:pPr>
              <w:spacing w:line="276" w:lineRule="auto"/>
            </w:pPr>
            <w:r>
              <w:t>Kereskedelem és marketing</w:t>
            </w:r>
          </w:p>
        </w:tc>
        <w:tc>
          <w:tcPr>
            <w:tcW w:w="3675" w:type="dxa"/>
          </w:tcPr>
          <w:p w:rsidR="00CC403D" w:rsidRDefault="00CC403D" w:rsidP="00515B8F">
            <w:pPr>
              <w:spacing w:line="276" w:lineRule="auto"/>
            </w:pPr>
            <w:r>
              <w:t xml:space="preserve">tudományos </w:t>
            </w:r>
            <w:proofErr w:type="spellStart"/>
            <w:r>
              <w:t>dékánhelyettes</w:t>
            </w:r>
            <w:proofErr w:type="spellEnd"/>
            <w:r>
              <w:t>, tanszékvezető, főiskolai tanár</w:t>
            </w:r>
            <w:r>
              <w:rPr>
                <w:i/>
                <w:sz w:val="20"/>
              </w:rPr>
              <w:t xml:space="preserve"> </w:t>
            </w:r>
          </w:p>
        </w:tc>
      </w:tr>
      <w:tr w:rsidR="00CC403D" w:rsidRPr="00060C7C" w:rsidTr="00515B8F">
        <w:tc>
          <w:tcPr>
            <w:tcW w:w="5387" w:type="dxa"/>
          </w:tcPr>
          <w:p w:rsidR="00CC403D" w:rsidRPr="00060C7C" w:rsidRDefault="00CC403D" w:rsidP="00515B8F">
            <w:pPr>
              <w:spacing w:line="276" w:lineRule="auto"/>
            </w:pPr>
            <w:r w:rsidRPr="00060C7C">
              <w:t xml:space="preserve">BGE </w:t>
            </w:r>
            <w:r>
              <w:t>KVIK</w:t>
            </w:r>
          </w:p>
        </w:tc>
        <w:tc>
          <w:tcPr>
            <w:tcW w:w="3675" w:type="dxa"/>
          </w:tcPr>
          <w:p w:rsidR="00CC403D" w:rsidRDefault="00CC403D" w:rsidP="00515B8F">
            <w:pPr>
              <w:spacing w:line="276" w:lineRule="auto"/>
            </w:pPr>
            <w:r>
              <w:t>BGE KVIK</w:t>
            </w:r>
          </w:p>
          <w:p w:rsidR="00CC403D" w:rsidRDefault="00CC403D" w:rsidP="00515B8F">
            <w:pPr>
              <w:spacing w:line="276" w:lineRule="auto"/>
            </w:pPr>
          </w:p>
        </w:tc>
      </w:tr>
      <w:bookmarkEnd w:id="0"/>
    </w:tbl>
    <w:p w:rsidR="00CC403D" w:rsidRDefault="00CC403D" w:rsidP="00CC403D">
      <w:pPr>
        <w:spacing w:after="0" w:line="276" w:lineRule="auto"/>
        <w:jc w:val="both"/>
      </w:pPr>
    </w:p>
    <w:p w:rsidR="00CC403D" w:rsidRPr="00CC403D" w:rsidRDefault="00CC403D" w:rsidP="00CC403D">
      <w:pPr>
        <w:spacing w:after="0" w:line="360" w:lineRule="auto"/>
        <w:jc w:val="center"/>
        <w:rPr>
          <w:b/>
          <w:sz w:val="32"/>
          <w:szCs w:val="32"/>
        </w:rPr>
      </w:pPr>
      <w:r w:rsidRPr="00CC403D">
        <w:rPr>
          <w:b/>
          <w:sz w:val="32"/>
          <w:szCs w:val="32"/>
        </w:rPr>
        <w:t xml:space="preserve">Közúti és vasúti árufuvarozás összehasonlítása a </w:t>
      </w:r>
      <w:proofErr w:type="spellStart"/>
      <w:r w:rsidRPr="00CC403D">
        <w:rPr>
          <w:b/>
          <w:sz w:val="32"/>
          <w:szCs w:val="32"/>
        </w:rPr>
        <w:t>Rail</w:t>
      </w:r>
      <w:proofErr w:type="spellEnd"/>
      <w:r w:rsidRPr="00CC403D">
        <w:rPr>
          <w:b/>
          <w:sz w:val="32"/>
          <w:szCs w:val="32"/>
        </w:rPr>
        <w:t xml:space="preserve"> </w:t>
      </w:r>
      <w:proofErr w:type="spellStart"/>
      <w:r w:rsidRPr="00CC403D">
        <w:rPr>
          <w:b/>
          <w:sz w:val="32"/>
          <w:szCs w:val="32"/>
        </w:rPr>
        <w:t>Cargo</w:t>
      </w:r>
      <w:proofErr w:type="spellEnd"/>
      <w:r w:rsidRPr="00CC403D">
        <w:rPr>
          <w:b/>
          <w:sz w:val="32"/>
          <w:szCs w:val="32"/>
        </w:rPr>
        <w:t xml:space="preserve"> Hungaria </w:t>
      </w:r>
      <w:proofErr w:type="spellStart"/>
      <w:r w:rsidRPr="00CC403D">
        <w:rPr>
          <w:b/>
          <w:sz w:val="32"/>
          <w:szCs w:val="32"/>
        </w:rPr>
        <w:t>Zrt</w:t>
      </w:r>
      <w:proofErr w:type="spellEnd"/>
      <w:r w:rsidRPr="00CC403D">
        <w:rPr>
          <w:b/>
          <w:sz w:val="32"/>
          <w:szCs w:val="32"/>
        </w:rPr>
        <w:t xml:space="preserve">. példáján keresztül </w:t>
      </w:r>
    </w:p>
    <w:p w:rsidR="00CC403D" w:rsidRPr="00D84FEF" w:rsidRDefault="00CC403D" w:rsidP="00CC403D">
      <w:pPr>
        <w:pStyle w:val="000-TbbiBek-szvegtrzs"/>
        <w:ind w:firstLine="709"/>
      </w:pPr>
      <w:r w:rsidRPr="00892DE1">
        <w:t>A globalizáció hatására az árufuvarozás, mint üzletág szerepe felértékelődött.</w:t>
      </w:r>
      <w:r w:rsidR="00546951">
        <w:t xml:space="preserve"> </w:t>
      </w:r>
      <w:r w:rsidRPr="00D84FEF">
        <w:t>A vasúti árufuvarozást a közúttal összehasonlítva, megállapíthatjuk, hogy általánosságban a vasút a közútnál lassabb, valamint a kötött pálya miatt rugalmatlanabb és drágább (</w:t>
      </w:r>
      <w:proofErr w:type="spellStart"/>
      <w:r w:rsidRPr="00D84FEF">
        <w:t>Jerney</w:t>
      </w:r>
      <w:proofErr w:type="spellEnd"/>
      <w:r w:rsidRPr="00D84FEF">
        <w:t>, 2018). Részben emiatt, a vasút piaci részesedése a XXI. század elejére drámai mértékben lecsökkent. Annak érdekében, hogy a vasúti közlekedés újból életre keljen, az Európai Unióban olyan irányelveket dolgoztak ki, amelynek keretében 2007-ben a vasúti árufuvarozást teljes mértékben liberalizálták (Molnár, 2007).</w:t>
      </w:r>
    </w:p>
    <w:p w:rsidR="00CC403D" w:rsidRPr="00D84FEF" w:rsidRDefault="00CC403D" w:rsidP="00CC403D">
      <w:pPr>
        <w:spacing w:after="0" w:line="360" w:lineRule="auto"/>
        <w:ind w:firstLine="709"/>
        <w:jc w:val="both"/>
        <w:rPr>
          <w:bCs w:val="0"/>
        </w:rPr>
      </w:pPr>
      <w:bookmarkStart w:id="1" w:name="_GoBack"/>
      <w:bookmarkEnd w:id="1"/>
      <w:r>
        <w:t>K</w:t>
      </w:r>
      <w:r w:rsidRPr="00D84FEF">
        <w:t xml:space="preserve">utatási </w:t>
      </w:r>
      <w:r>
        <w:t>célom</w:t>
      </w:r>
      <w:r w:rsidRPr="00D84FEF">
        <w:t xml:space="preserve">, hogy a vasúti és a közúti fuvarozást </w:t>
      </w:r>
      <w:bookmarkStart w:id="2" w:name="_Hlk101594651"/>
      <w:r w:rsidRPr="00D84FEF">
        <w:t>összehasonlítva választ kapjak arra</w:t>
      </w:r>
      <w:bookmarkEnd w:id="2"/>
      <w:r w:rsidRPr="00D84FEF">
        <w:t>, növelhető-e a vasúti fuvarozás piaci részesedése a közúti közlekedés rovására, és ha igen, milyen eszközökkel érhető el.</w:t>
      </w:r>
    </w:p>
    <w:p w:rsidR="00CC403D" w:rsidRPr="00D84FEF" w:rsidRDefault="00CC403D" w:rsidP="00CC403D">
      <w:pPr>
        <w:spacing w:after="0" w:line="360" w:lineRule="auto"/>
        <w:ind w:firstLine="709"/>
        <w:jc w:val="both"/>
      </w:pPr>
      <w:r w:rsidRPr="00D84FEF">
        <w:t>Kutatási célomat a következő kutatási kérdések mentén kívánom kifejteni:</w:t>
      </w:r>
    </w:p>
    <w:p w:rsidR="00CC403D" w:rsidRPr="00D84FEF" w:rsidRDefault="00CC403D" w:rsidP="00CC403D">
      <w:pPr>
        <w:pStyle w:val="Listaszerbekezds"/>
        <w:numPr>
          <w:ilvl w:val="0"/>
          <w:numId w:val="2"/>
        </w:numPr>
        <w:spacing w:after="0" w:line="360" w:lineRule="auto"/>
        <w:jc w:val="both"/>
      </w:pPr>
      <w:r w:rsidRPr="00D84FEF">
        <w:t>Jelenleg milyen eszközök állnak a magyar nemzetgazdaság rendelkezésére a vasúti és közúti teherszállítás helyzetének javítására?</w:t>
      </w:r>
    </w:p>
    <w:p w:rsidR="00CC403D" w:rsidRPr="00D84FEF" w:rsidRDefault="00CC403D" w:rsidP="00CC403D">
      <w:pPr>
        <w:pStyle w:val="Listaszerbekezds"/>
        <w:numPr>
          <w:ilvl w:val="0"/>
          <w:numId w:val="2"/>
        </w:numPr>
        <w:spacing w:after="0" w:line="360" w:lineRule="auto"/>
        <w:jc w:val="both"/>
      </w:pPr>
      <w:bookmarkStart w:id="3" w:name="_Hlk101594719"/>
      <w:r w:rsidRPr="00D84FEF">
        <w:t xml:space="preserve">Hogyan alakul a piaci koncentráció mértéke a vasúti árufuvarozás piacán, és ennek alapján képes-e egy vállalat (RCH) </w:t>
      </w:r>
      <w:bookmarkEnd w:id="3"/>
      <w:r w:rsidRPr="00D84FEF">
        <w:t>a vasúti fuvarozás piaci részesedésének érdemi növelésére?</w:t>
      </w:r>
    </w:p>
    <w:p w:rsidR="00CC403D" w:rsidRPr="00D84FEF" w:rsidRDefault="00CC403D" w:rsidP="00CC403D">
      <w:pPr>
        <w:pStyle w:val="Listaszerbekezds"/>
        <w:numPr>
          <w:ilvl w:val="0"/>
          <w:numId w:val="2"/>
        </w:numPr>
        <w:spacing w:after="0" w:line="360" w:lineRule="auto"/>
        <w:jc w:val="both"/>
      </w:pPr>
      <w:r w:rsidRPr="00D84FEF">
        <w:t>Hosszabb távon milyen esélye van a vasúti fuvarozásnak a közúttal szemben? (SWOT)</w:t>
      </w:r>
    </w:p>
    <w:p w:rsidR="00CC403D" w:rsidRDefault="00CC403D" w:rsidP="00CC403D">
      <w:pPr>
        <w:pStyle w:val="Listaszerbekezds"/>
        <w:numPr>
          <w:ilvl w:val="0"/>
          <w:numId w:val="2"/>
        </w:numPr>
        <w:spacing w:after="0" w:line="360" w:lineRule="auto"/>
        <w:jc w:val="both"/>
      </w:pPr>
      <w:r w:rsidRPr="00D84FEF">
        <w:t>Milyen további eszközökkel lehetne a vasúti fuvarozást népszerűbbé tenni?</w:t>
      </w:r>
    </w:p>
    <w:p w:rsidR="00546951" w:rsidRPr="00D84FEF" w:rsidRDefault="00CC403D" w:rsidP="00546951">
      <w:pPr>
        <w:spacing w:after="0" w:line="360" w:lineRule="auto"/>
        <w:ind w:firstLine="432"/>
        <w:jc w:val="both"/>
      </w:pPr>
      <w:r>
        <w:t xml:space="preserve"> </w:t>
      </w:r>
      <w:r w:rsidR="00546951" w:rsidRPr="00D84FEF">
        <w:t xml:space="preserve">Dolgozatomban a primer kutatást strukturált interjúk adták, amiket a vasúti és közúti árufuvarozási szakma szakértőivel készítettem. Célom az volt, hogy a szakirodalmi feldolgozásom alapján, az interjúalanyok szakértelmére és a tapasztalatára alapozva feltérképezzem a piaci igények megváltozását, a koronavírus és háború hatásai a fuvarozási iparra, a vasút és a közút előnyeit és hátrányait, a jövőbeni megoldási lehetőségeket, az állam szerepét az egész fuvarozási iparágban, az egyes cégek és célcsoportok saját felelősségét és néhány külföldi jó gyakorlatot. Ezen felül kutatási célom volt az is, hogy az Európai Uniós </w:t>
      </w:r>
      <w:r w:rsidR="00546951" w:rsidRPr="00D84FEF">
        <w:lastRenderedPageBreak/>
        <w:t>célkitűzéseket hogyan és miként tudjuk megvalósítani, ehhez milyen eszközrendszerek és támogatási háttér szükséges.</w:t>
      </w:r>
    </w:p>
    <w:p w:rsidR="003E4EBC" w:rsidRDefault="003E4EBC" w:rsidP="00546951">
      <w:pPr>
        <w:spacing w:after="0" w:line="360" w:lineRule="auto"/>
        <w:jc w:val="both"/>
      </w:pPr>
    </w:p>
    <w:sectPr w:rsidR="003E4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2C92"/>
    <w:multiLevelType w:val="hybridMultilevel"/>
    <w:tmpl w:val="C5D4E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186CAD"/>
    <w:multiLevelType w:val="hybridMultilevel"/>
    <w:tmpl w:val="D50835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6C119AF"/>
    <w:multiLevelType w:val="multilevel"/>
    <w:tmpl w:val="1FA081C4"/>
    <w:lvl w:ilvl="0">
      <w:start w:val="1"/>
      <w:numFmt w:val="bullet"/>
      <w:lvlText w:val=""/>
      <w:lvlJc w:val="left"/>
      <w:pPr>
        <w:ind w:left="360" w:hanging="360"/>
      </w:pPr>
      <w:rPr>
        <w:rFonts w:ascii="Symbol" w:hAnsi="Symbol" w:hint="default"/>
      </w:rPr>
    </w:lvl>
    <w:lvl w:ilvl="1">
      <w:start w:val="1"/>
      <w:numFmt w:val="none"/>
      <w:lvlText w:val="2.1."/>
      <w:lvlJc w:val="left"/>
      <w:pPr>
        <w:ind w:left="720" w:hanging="360"/>
      </w:pPr>
      <w:rPr>
        <w:rFonts w:hint="default"/>
      </w:rPr>
    </w:lvl>
    <w:lvl w:ilvl="2">
      <w:start w:val="1"/>
      <w:numFmt w:val="none"/>
      <w:lvlText w:val="2.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3D"/>
    <w:rsid w:val="003E4EBC"/>
    <w:rsid w:val="00546951"/>
    <w:rsid w:val="006A5607"/>
    <w:rsid w:val="00BB3FE0"/>
    <w:rsid w:val="00CC40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4866C-A82E-489F-9A5D-D57D039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403D"/>
    <w:rPr>
      <w:rFonts w:ascii="Times New Roman" w:hAnsi="Times New Roman" w:cs="Times New Roman"/>
      <w:bCs/>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C403D"/>
    <w:pPr>
      <w:spacing w:after="0" w:line="240" w:lineRule="auto"/>
    </w:pPr>
    <w:rPr>
      <w:rFonts w:ascii="Times New Roman" w:hAnsi="Times New Roman" w:cs="Times New Roman"/>
      <w:bCs/>
      <w:i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link w:val="ListaszerbekezdsChar"/>
    <w:uiPriority w:val="34"/>
    <w:qFormat/>
    <w:rsid w:val="00CC403D"/>
    <w:pPr>
      <w:ind w:left="720"/>
      <w:contextualSpacing/>
    </w:pPr>
  </w:style>
  <w:style w:type="character" w:customStyle="1" w:styleId="ListaszerbekezdsChar">
    <w:name w:val="Listaszerű bekezdés Char"/>
    <w:basedOn w:val="Bekezdsalapbettpusa"/>
    <w:link w:val="Listaszerbekezds"/>
    <w:uiPriority w:val="34"/>
    <w:locked/>
    <w:rsid w:val="00CC403D"/>
    <w:rPr>
      <w:rFonts w:ascii="Times New Roman" w:hAnsi="Times New Roman" w:cs="Times New Roman"/>
      <w:bCs/>
      <w:iCs/>
      <w:sz w:val="24"/>
      <w:szCs w:val="24"/>
    </w:rPr>
  </w:style>
  <w:style w:type="paragraph" w:customStyle="1" w:styleId="000-TbbiBek-szvegtrzs">
    <w:name w:val="000-TöbbiBek.-szövegtörzs"/>
    <w:basedOn w:val="Norml"/>
    <w:rsid w:val="00CC403D"/>
    <w:pPr>
      <w:spacing w:after="0" w:line="360" w:lineRule="auto"/>
      <w:ind w:firstLine="567"/>
      <w:jc w:val="both"/>
    </w:pPr>
    <w:rPr>
      <w:rFonts w:eastAsia="Times New Roman"/>
      <w:bCs w:val="0"/>
      <w:iCs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2037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cp:revision>
  <dcterms:created xsi:type="dcterms:W3CDTF">2023-10-15T07:55:00Z</dcterms:created>
  <dcterms:modified xsi:type="dcterms:W3CDTF">2023-10-15T08:02:00Z</dcterms:modified>
</cp:coreProperties>
</file>