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060C7C" w:rsidRPr="00060C7C" w14:paraId="6CF927B3" w14:textId="77777777" w:rsidTr="00761829">
        <w:tc>
          <w:tcPr>
            <w:tcW w:w="5529" w:type="dxa"/>
          </w:tcPr>
          <w:p w14:paraId="0B01FADE" w14:textId="0C780D0D" w:rsidR="00060C7C" w:rsidRPr="00761829" w:rsidRDefault="00D630F5" w:rsidP="0041539F">
            <w:pPr>
              <w:spacing w:line="276" w:lineRule="auto"/>
              <w:jc w:val="both"/>
              <w:rPr>
                <w:sz w:val="20"/>
                <w:szCs w:val="28"/>
              </w:rPr>
            </w:pPr>
            <w:r>
              <w:rPr>
                <w:b/>
                <w:sz w:val="28"/>
                <w:szCs w:val="28"/>
              </w:rPr>
              <w:t>SÁRA MÁRIA RETKES</w:t>
            </w:r>
          </w:p>
        </w:tc>
        <w:tc>
          <w:tcPr>
            <w:tcW w:w="3533" w:type="dxa"/>
          </w:tcPr>
          <w:p w14:paraId="6601C540" w14:textId="67CD028C" w:rsidR="00060C7C" w:rsidRPr="00060C7C" w:rsidRDefault="0041539F" w:rsidP="0041539F">
            <w:pPr>
              <w:spacing w:line="276" w:lineRule="auto"/>
              <w:rPr>
                <w:b/>
              </w:rPr>
            </w:pPr>
            <w:proofErr w:type="spellStart"/>
            <w:r>
              <w:rPr>
                <w:b/>
              </w:rPr>
              <w:t>Supervisor</w:t>
            </w:r>
            <w:proofErr w:type="spellEnd"/>
            <w:r w:rsidR="00060C7C" w:rsidRPr="00060C7C">
              <w:rPr>
                <w:b/>
              </w:rPr>
              <w:t>:</w:t>
            </w:r>
          </w:p>
        </w:tc>
      </w:tr>
      <w:tr w:rsidR="00060C7C" w:rsidRPr="00060C7C" w14:paraId="454683D7" w14:textId="77777777" w:rsidTr="00761829">
        <w:tc>
          <w:tcPr>
            <w:tcW w:w="5529" w:type="dxa"/>
          </w:tcPr>
          <w:p w14:paraId="2D74FD1B" w14:textId="7EE9FFAD" w:rsidR="00060C7C" w:rsidRPr="00103EE0" w:rsidRDefault="0041539F" w:rsidP="0041539F">
            <w:pPr>
              <w:spacing w:line="276" w:lineRule="auto"/>
              <w:rPr>
                <w:sz w:val="20"/>
                <w:lang w:val="en-GB"/>
              </w:rPr>
            </w:pPr>
            <w:r w:rsidRPr="00103EE0">
              <w:rPr>
                <w:lang w:val="en-GB"/>
              </w:rPr>
              <w:t>Active semester</w:t>
            </w:r>
            <w:r w:rsidR="00103EE0" w:rsidRPr="00103EE0">
              <w:rPr>
                <w:lang w:val="en-GB"/>
              </w:rPr>
              <w:t>:</w:t>
            </w:r>
            <w:r w:rsidRPr="00103EE0">
              <w:rPr>
                <w:lang w:val="en-GB"/>
              </w:rPr>
              <w:t xml:space="preserve"> </w:t>
            </w:r>
            <w:r w:rsidR="00D630F5" w:rsidRPr="00103EE0">
              <w:rPr>
                <w:lang w:val="en-GB"/>
              </w:rPr>
              <w:t>5</w:t>
            </w:r>
          </w:p>
        </w:tc>
        <w:tc>
          <w:tcPr>
            <w:tcW w:w="3533" w:type="dxa"/>
          </w:tcPr>
          <w:p w14:paraId="7C1ED10B" w14:textId="7500EAE8" w:rsidR="00060C7C" w:rsidRPr="00060C7C" w:rsidRDefault="00060C7C" w:rsidP="009A33AC">
            <w:pPr>
              <w:spacing w:line="276" w:lineRule="auto"/>
              <w:rPr>
                <w:b/>
              </w:rPr>
            </w:pPr>
            <w:r w:rsidRPr="00060C7C">
              <w:rPr>
                <w:b/>
              </w:rPr>
              <w:t xml:space="preserve">Dr. </w:t>
            </w:r>
            <w:proofErr w:type="spellStart"/>
            <w:r w:rsidR="00982D03">
              <w:rPr>
                <w:b/>
              </w:rPr>
              <w:t>h</w:t>
            </w:r>
            <w:r w:rsidR="00D630F5">
              <w:rPr>
                <w:b/>
              </w:rPr>
              <w:t>abil</w:t>
            </w:r>
            <w:proofErr w:type="spellEnd"/>
            <w:r w:rsidR="00D630F5">
              <w:rPr>
                <w:b/>
              </w:rPr>
              <w:t xml:space="preserve"> Péter </w:t>
            </w:r>
            <w:proofErr w:type="spellStart"/>
            <w:r w:rsidR="00D630F5">
              <w:rPr>
                <w:b/>
              </w:rPr>
              <w:t>Krasztev</w:t>
            </w:r>
            <w:proofErr w:type="spellEnd"/>
          </w:p>
        </w:tc>
      </w:tr>
      <w:tr w:rsidR="00060C7C" w:rsidRPr="00060C7C" w14:paraId="43078DD0" w14:textId="77777777" w:rsidTr="00761829">
        <w:tc>
          <w:tcPr>
            <w:tcW w:w="5529" w:type="dxa"/>
          </w:tcPr>
          <w:p w14:paraId="3D3C97DD" w14:textId="40754B91" w:rsidR="00060C7C" w:rsidRPr="00103EE0" w:rsidRDefault="00D15BAD" w:rsidP="0041539F">
            <w:pPr>
              <w:spacing w:line="276" w:lineRule="auto"/>
              <w:rPr>
                <w:lang w:val="en-GB"/>
              </w:rPr>
            </w:pPr>
            <w:r w:rsidRPr="00103EE0">
              <w:rPr>
                <w:lang w:val="en-GB"/>
              </w:rPr>
              <w:t>C</w:t>
            </w:r>
            <w:r w:rsidR="00D630F5" w:rsidRPr="00103EE0">
              <w:rPr>
                <w:lang w:val="en-GB"/>
              </w:rPr>
              <w:t>ommunication and Media</w:t>
            </w:r>
            <w:r w:rsidR="006316FE">
              <w:rPr>
                <w:lang w:val="en-GB"/>
              </w:rPr>
              <w:t xml:space="preserve"> Studies</w:t>
            </w:r>
          </w:p>
        </w:tc>
        <w:tc>
          <w:tcPr>
            <w:tcW w:w="3533" w:type="dxa"/>
          </w:tcPr>
          <w:p w14:paraId="589ABB12" w14:textId="2F7046E9" w:rsidR="00060C7C" w:rsidRPr="00060C7C" w:rsidRDefault="0041539F" w:rsidP="0041539F">
            <w:pPr>
              <w:spacing w:line="276" w:lineRule="auto"/>
            </w:pPr>
            <w:proofErr w:type="spellStart"/>
            <w:r>
              <w:t>associate</w:t>
            </w:r>
            <w:proofErr w:type="spellEnd"/>
            <w:r>
              <w:t xml:space="preserve"> professor</w:t>
            </w:r>
          </w:p>
        </w:tc>
      </w:tr>
      <w:tr w:rsidR="00060C7C" w:rsidRPr="00060C7C" w14:paraId="65FE7E60" w14:textId="77777777" w:rsidTr="00761829">
        <w:tc>
          <w:tcPr>
            <w:tcW w:w="5529" w:type="dxa"/>
          </w:tcPr>
          <w:p w14:paraId="13D82A19" w14:textId="2CB5F433" w:rsidR="00060C7C" w:rsidRPr="00103EE0" w:rsidRDefault="00060C7C" w:rsidP="009A33AC">
            <w:pPr>
              <w:spacing w:line="276" w:lineRule="auto"/>
              <w:rPr>
                <w:lang w:val="en-GB"/>
              </w:rPr>
            </w:pPr>
            <w:r w:rsidRPr="00103EE0">
              <w:rPr>
                <w:lang w:val="en-GB"/>
              </w:rPr>
              <w:t xml:space="preserve">BGE </w:t>
            </w:r>
            <w:r w:rsidR="006316FE">
              <w:rPr>
                <w:lang w:val="en-GB"/>
              </w:rPr>
              <w:t>MÜKK</w:t>
            </w:r>
          </w:p>
        </w:tc>
        <w:tc>
          <w:tcPr>
            <w:tcW w:w="3533" w:type="dxa"/>
          </w:tcPr>
          <w:p w14:paraId="66D3CA23" w14:textId="51FE6B7C" w:rsidR="00060C7C" w:rsidRPr="00060C7C" w:rsidRDefault="00060C7C" w:rsidP="009A33AC">
            <w:pPr>
              <w:spacing w:line="276" w:lineRule="auto"/>
            </w:pPr>
            <w:r w:rsidRPr="00060C7C">
              <w:t xml:space="preserve">BGE </w:t>
            </w:r>
            <w:r w:rsidR="006316FE">
              <w:t>MÜKK</w:t>
            </w:r>
          </w:p>
        </w:tc>
      </w:tr>
    </w:tbl>
    <w:p w14:paraId="6F4304A9" w14:textId="77777777" w:rsidR="00060C7C" w:rsidRDefault="00060C7C" w:rsidP="00060C7C">
      <w:pPr>
        <w:spacing w:line="276" w:lineRule="auto"/>
      </w:pPr>
    </w:p>
    <w:p w14:paraId="7916B4C9" w14:textId="77777777" w:rsidR="00060C7C" w:rsidRDefault="00060C7C" w:rsidP="00060C7C">
      <w:pPr>
        <w:spacing w:line="276" w:lineRule="auto"/>
      </w:pPr>
    </w:p>
    <w:p w14:paraId="77228AB6" w14:textId="77777777" w:rsidR="00060C7C" w:rsidRPr="0041539F" w:rsidRDefault="00060C7C" w:rsidP="00060C7C">
      <w:pPr>
        <w:spacing w:line="276" w:lineRule="auto"/>
        <w:rPr>
          <w:lang w:val="en-AU"/>
        </w:rPr>
      </w:pPr>
    </w:p>
    <w:p w14:paraId="03306686" w14:textId="2152C477" w:rsidR="00060C7C" w:rsidRPr="0041539F" w:rsidRDefault="00D630F5" w:rsidP="00060C7C">
      <w:pPr>
        <w:jc w:val="center"/>
        <w:rPr>
          <w:b/>
          <w:sz w:val="28"/>
          <w:lang w:val="en-AU"/>
        </w:rPr>
      </w:pPr>
      <w:bookmarkStart w:id="0" w:name="_Hlk522012299"/>
      <w:r>
        <w:rPr>
          <w:b/>
          <w:sz w:val="28"/>
          <w:lang w:val="en-AU"/>
        </w:rPr>
        <w:t>AMBIGUITY RELATED TO GENDER-BASED VIOLENCE IN THE HUNGARIAN POLICE’S COMMUNICATION</w:t>
      </w:r>
    </w:p>
    <w:p w14:paraId="2D54077B" w14:textId="4665DE38" w:rsidR="00C04C67" w:rsidRPr="00D630F5" w:rsidRDefault="00D630F5" w:rsidP="00D630F5">
      <w:pPr>
        <w:spacing w:after="0" w:line="240" w:lineRule="auto"/>
        <w:jc w:val="both"/>
        <w:rPr>
          <w:rFonts w:eastAsia="Times New Roman"/>
          <w:bCs w:val="0"/>
          <w:iCs w:val="0"/>
          <w:lang w:val="en-HU" w:eastAsia="en-GB"/>
        </w:rPr>
      </w:pPr>
      <w:r w:rsidRPr="00D630F5">
        <w:rPr>
          <w:rFonts w:eastAsia="Times New Roman"/>
          <w:bCs w:val="0"/>
          <w:iCs w:val="0"/>
          <w:color w:val="212529"/>
          <w:shd w:val="clear" w:color="auto" w:fill="FFFFFF"/>
          <w:lang w:val="en-HU" w:eastAsia="en-GB"/>
        </w:rPr>
        <w:t>This research investigates how the Hungarian Police communicate</w:t>
      </w:r>
      <w:r>
        <w:rPr>
          <w:rFonts w:eastAsia="Times New Roman"/>
          <w:bCs w:val="0"/>
          <w:iCs w:val="0"/>
          <w:color w:val="212529"/>
          <w:shd w:val="clear" w:color="auto" w:fill="FFFFFF"/>
          <w:lang w:val="en-HU" w:eastAsia="en-GB"/>
        </w:rPr>
        <w:t>s</w:t>
      </w:r>
      <w:r w:rsidRPr="00D630F5">
        <w:rPr>
          <w:rFonts w:eastAsia="Times New Roman"/>
          <w:bCs w:val="0"/>
          <w:iCs w:val="0"/>
          <w:color w:val="212529"/>
          <w:shd w:val="clear" w:color="auto" w:fill="FFFFFF"/>
          <w:lang w:val="en-HU" w:eastAsia="en-GB"/>
        </w:rPr>
        <w:t xml:space="preserve"> about gender-based violence (GBV) and whether institutional ambiguity, partially influenced by politicised discourse around gender issues, extends into their crisis communication. The study is situated in a context where debates about women’s rights and gender equality have been reframed as ideological conflicts, especially through the politicisation of the Istanbul Convention. This environment has created uncertainty about the understanding of GBV as a human rights issue, replacing accountability with political rhetoric. The paper’s central purpose is therefore to determine whether the ambiguity present in political narratives also visible in the communication practices of the Hungarian Police when talking about GBV cases</w:t>
      </w:r>
      <w:r>
        <w:rPr>
          <w:rFonts w:eastAsia="Times New Roman"/>
          <w:bCs w:val="0"/>
          <w:iCs w:val="0"/>
          <w:color w:val="212529"/>
          <w:shd w:val="clear" w:color="auto" w:fill="FFFFFF"/>
          <w:lang w:val="en-HU" w:eastAsia="en-GB"/>
        </w:rPr>
        <w:t>.</w:t>
      </w:r>
      <w:bookmarkEnd w:id="0"/>
    </w:p>
    <w:sectPr w:rsidR="00C04C67" w:rsidRPr="00D63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64763"/>
    <w:multiLevelType w:val="hybridMultilevel"/>
    <w:tmpl w:val="DF067EA2"/>
    <w:lvl w:ilvl="0" w:tplc="89A631AE">
      <w:start w:val="1"/>
      <w:numFmt w:val="decimal"/>
      <w:lvlText w:val="%1."/>
      <w:lvlJc w:val="left"/>
      <w:pPr>
        <w:ind w:left="643"/>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6DCCB5DE">
      <w:start w:val="1"/>
      <w:numFmt w:val="lowerLetter"/>
      <w:lvlText w:val="%2"/>
      <w:lvlJc w:val="left"/>
      <w:pPr>
        <w:ind w:left="150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7646CDD4">
      <w:start w:val="1"/>
      <w:numFmt w:val="lowerRoman"/>
      <w:lvlText w:val="%3"/>
      <w:lvlJc w:val="left"/>
      <w:pPr>
        <w:ind w:left="222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D9CCFAB0">
      <w:start w:val="1"/>
      <w:numFmt w:val="decimal"/>
      <w:lvlText w:val="%4"/>
      <w:lvlJc w:val="left"/>
      <w:pPr>
        <w:ind w:left="294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FC2A89C4">
      <w:start w:val="1"/>
      <w:numFmt w:val="lowerLetter"/>
      <w:lvlText w:val="%5"/>
      <w:lvlJc w:val="left"/>
      <w:pPr>
        <w:ind w:left="366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A2AC0F08">
      <w:start w:val="1"/>
      <w:numFmt w:val="lowerRoman"/>
      <w:lvlText w:val="%6"/>
      <w:lvlJc w:val="left"/>
      <w:pPr>
        <w:ind w:left="438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FE6869F0">
      <w:start w:val="1"/>
      <w:numFmt w:val="decimal"/>
      <w:lvlText w:val="%7"/>
      <w:lvlJc w:val="left"/>
      <w:pPr>
        <w:ind w:left="510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918C20D4">
      <w:start w:val="1"/>
      <w:numFmt w:val="lowerLetter"/>
      <w:lvlText w:val="%8"/>
      <w:lvlJc w:val="left"/>
      <w:pPr>
        <w:ind w:left="582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AC560CC2">
      <w:start w:val="1"/>
      <w:numFmt w:val="lowerRoman"/>
      <w:lvlText w:val="%9"/>
      <w:lvlJc w:val="left"/>
      <w:pPr>
        <w:ind w:left="654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num w:numId="1" w16cid:durableId="115436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7C"/>
    <w:rsid w:val="00060C7C"/>
    <w:rsid w:val="00103EE0"/>
    <w:rsid w:val="00153656"/>
    <w:rsid w:val="0029045D"/>
    <w:rsid w:val="002C3ABD"/>
    <w:rsid w:val="002C59E6"/>
    <w:rsid w:val="003020CF"/>
    <w:rsid w:val="00377C96"/>
    <w:rsid w:val="00410455"/>
    <w:rsid w:val="00412993"/>
    <w:rsid w:val="0041539F"/>
    <w:rsid w:val="00447818"/>
    <w:rsid w:val="00466800"/>
    <w:rsid w:val="00466BCA"/>
    <w:rsid w:val="004747C7"/>
    <w:rsid w:val="004F3651"/>
    <w:rsid w:val="005276C3"/>
    <w:rsid w:val="00605B53"/>
    <w:rsid w:val="006316FE"/>
    <w:rsid w:val="00643554"/>
    <w:rsid w:val="006667FC"/>
    <w:rsid w:val="006A7E20"/>
    <w:rsid w:val="006D5A73"/>
    <w:rsid w:val="007542A0"/>
    <w:rsid w:val="00761829"/>
    <w:rsid w:val="007E2224"/>
    <w:rsid w:val="008641B3"/>
    <w:rsid w:val="0087704A"/>
    <w:rsid w:val="008E1597"/>
    <w:rsid w:val="008F6765"/>
    <w:rsid w:val="00982D03"/>
    <w:rsid w:val="009A33AC"/>
    <w:rsid w:val="009B42D1"/>
    <w:rsid w:val="00A2250F"/>
    <w:rsid w:val="00A64EA8"/>
    <w:rsid w:val="00B20F06"/>
    <w:rsid w:val="00C04C67"/>
    <w:rsid w:val="00D15BAD"/>
    <w:rsid w:val="00D630F5"/>
    <w:rsid w:val="00DF5894"/>
    <w:rsid w:val="00F572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2492"/>
  <w15:docId w15:val="{BEB5EA3D-BED4-4E44-9C23-3C721DC3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iCs/>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880</Characters>
  <Application>Microsoft Office Word</Application>
  <DocSecurity>0</DocSecurity>
  <Lines>12</Lines>
  <Paragraphs>2</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 Bernadett Vágány</dc:creator>
  <cp:lastModifiedBy>Retkes Sara</cp:lastModifiedBy>
  <cp:revision>5</cp:revision>
  <dcterms:created xsi:type="dcterms:W3CDTF">2025-11-07T20:15:00Z</dcterms:created>
  <dcterms:modified xsi:type="dcterms:W3CDTF">2025-11-10T21:12:00Z</dcterms:modified>
</cp:coreProperties>
</file>