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533"/>
      </w:tblGrid>
      <w:tr w:rsidR="00060C7C" w:rsidRPr="00060C7C" w14:paraId="6CF927B3" w14:textId="77777777" w:rsidTr="00761829">
        <w:tc>
          <w:tcPr>
            <w:tcW w:w="5529" w:type="dxa"/>
          </w:tcPr>
          <w:p w14:paraId="0B01FADE" w14:textId="7799F772" w:rsidR="00060C7C" w:rsidRPr="00761829" w:rsidRDefault="00B8157C" w:rsidP="0041539F">
            <w:pPr>
              <w:spacing w:line="276" w:lineRule="auto"/>
              <w:jc w:val="both"/>
              <w:rPr>
                <w:sz w:val="20"/>
                <w:szCs w:val="28"/>
              </w:rPr>
            </w:pPr>
            <w:r>
              <w:rPr>
                <w:b/>
                <w:sz w:val="28"/>
                <w:szCs w:val="28"/>
              </w:rPr>
              <w:t xml:space="preserve">May </w:t>
            </w:r>
            <w:proofErr w:type="spellStart"/>
            <w:r>
              <w:rPr>
                <w:b/>
                <w:sz w:val="28"/>
                <w:szCs w:val="28"/>
              </w:rPr>
              <w:t>Parienta</w:t>
            </w:r>
            <w:proofErr w:type="spellEnd"/>
            <w:r w:rsidR="00060C7C" w:rsidRPr="00060C7C">
              <w:rPr>
                <w:b/>
                <w:sz w:val="28"/>
                <w:szCs w:val="28"/>
              </w:rPr>
              <w:t xml:space="preserve"> </w:t>
            </w:r>
          </w:p>
        </w:tc>
        <w:tc>
          <w:tcPr>
            <w:tcW w:w="3533" w:type="dxa"/>
          </w:tcPr>
          <w:p w14:paraId="6601C540" w14:textId="47AA97F0" w:rsidR="00060C7C" w:rsidRPr="00060C7C" w:rsidRDefault="0041539F" w:rsidP="0041539F">
            <w:pPr>
              <w:spacing w:line="276" w:lineRule="auto"/>
              <w:rPr>
                <w:b/>
              </w:rPr>
            </w:pPr>
            <w:proofErr w:type="spellStart"/>
            <w:r>
              <w:rPr>
                <w:b/>
              </w:rPr>
              <w:t>Supervisor</w:t>
            </w:r>
            <w:proofErr w:type="spellEnd"/>
            <w:r w:rsidR="00060C7C" w:rsidRPr="00060C7C">
              <w:rPr>
                <w:b/>
              </w:rPr>
              <w:t>:</w:t>
            </w:r>
            <w:r w:rsidR="00761829">
              <w:rPr>
                <w:b/>
              </w:rPr>
              <w:t xml:space="preserve"> </w:t>
            </w:r>
          </w:p>
        </w:tc>
      </w:tr>
      <w:tr w:rsidR="00060C7C" w:rsidRPr="00060C7C" w14:paraId="454683D7" w14:textId="77777777" w:rsidTr="00761829">
        <w:tc>
          <w:tcPr>
            <w:tcW w:w="5529" w:type="dxa"/>
          </w:tcPr>
          <w:p w14:paraId="2D74FD1B" w14:textId="7E46A7A2" w:rsidR="00060C7C" w:rsidRPr="00761829" w:rsidRDefault="0041539F" w:rsidP="0041539F">
            <w:pPr>
              <w:spacing w:line="276" w:lineRule="auto"/>
              <w:rPr>
                <w:sz w:val="20"/>
              </w:rPr>
            </w:pPr>
            <w:proofErr w:type="spellStart"/>
            <w:r>
              <w:t>Active</w:t>
            </w:r>
            <w:proofErr w:type="spellEnd"/>
            <w:r>
              <w:t xml:space="preserve"> </w:t>
            </w:r>
            <w:proofErr w:type="spellStart"/>
            <w:r>
              <w:t>semester</w:t>
            </w:r>
            <w:proofErr w:type="spellEnd"/>
            <w:r>
              <w:t xml:space="preserve"> </w:t>
            </w:r>
            <w:r w:rsidR="00B8157C">
              <w:t>7</w:t>
            </w:r>
            <w:r w:rsidR="00761829">
              <w:t xml:space="preserve"> </w:t>
            </w:r>
          </w:p>
        </w:tc>
        <w:tc>
          <w:tcPr>
            <w:tcW w:w="3533" w:type="dxa"/>
          </w:tcPr>
          <w:p w14:paraId="7C1ED10B" w14:textId="31705298" w:rsidR="00060C7C" w:rsidRPr="00B8157C" w:rsidRDefault="00B8157C" w:rsidP="00B8157C">
            <w:pPr>
              <w:spacing w:line="276" w:lineRule="auto"/>
              <w:rPr>
                <w:b/>
                <w:lang w:val="en-HU"/>
              </w:rPr>
            </w:pPr>
            <w:r w:rsidRPr="00B8157C">
              <w:rPr>
                <w:b/>
                <w:lang w:val="en-HU"/>
              </w:rPr>
              <w:t>Csongrádi Gyöngyi</w:t>
            </w:r>
          </w:p>
        </w:tc>
      </w:tr>
      <w:tr w:rsidR="00060C7C" w:rsidRPr="00060C7C" w14:paraId="43078DD0" w14:textId="77777777" w:rsidTr="00761829">
        <w:tc>
          <w:tcPr>
            <w:tcW w:w="5529" w:type="dxa"/>
          </w:tcPr>
          <w:p w14:paraId="3D3C97DD" w14:textId="72D1C553" w:rsidR="00060C7C" w:rsidRPr="00060C7C" w:rsidRDefault="00B8157C" w:rsidP="0041539F">
            <w:pPr>
              <w:spacing w:line="276" w:lineRule="auto"/>
            </w:pPr>
            <w:r>
              <w:t xml:space="preserve">Business </w:t>
            </w:r>
            <w:proofErr w:type="spellStart"/>
            <w:r>
              <w:t>Administration</w:t>
            </w:r>
            <w:proofErr w:type="spellEnd"/>
            <w:r>
              <w:t xml:space="preserve"> and Management</w:t>
            </w:r>
            <w:r w:rsidR="0041539F">
              <w:t xml:space="preserve"> </w:t>
            </w:r>
          </w:p>
        </w:tc>
        <w:tc>
          <w:tcPr>
            <w:tcW w:w="3533" w:type="dxa"/>
          </w:tcPr>
          <w:p w14:paraId="589ABB12" w14:textId="3D1D5E65" w:rsidR="00060C7C" w:rsidRPr="00060C7C" w:rsidRDefault="0041539F" w:rsidP="0041539F">
            <w:pPr>
              <w:spacing w:line="276" w:lineRule="auto"/>
            </w:pPr>
            <w:proofErr w:type="spellStart"/>
            <w:r>
              <w:t>associate</w:t>
            </w:r>
            <w:proofErr w:type="spellEnd"/>
            <w:r>
              <w:t xml:space="preserve"> professor</w:t>
            </w:r>
            <w:r w:rsidR="00761829">
              <w:t xml:space="preserve"> </w:t>
            </w:r>
          </w:p>
        </w:tc>
      </w:tr>
      <w:tr w:rsidR="00060C7C" w:rsidRPr="00060C7C" w14:paraId="65FE7E60" w14:textId="77777777" w:rsidTr="00761829">
        <w:tc>
          <w:tcPr>
            <w:tcW w:w="5529" w:type="dxa"/>
          </w:tcPr>
          <w:p w14:paraId="13D82A19" w14:textId="50875162" w:rsidR="00060C7C" w:rsidRPr="00060C7C" w:rsidRDefault="00060C7C" w:rsidP="009A33AC">
            <w:pPr>
              <w:spacing w:line="276" w:lineRule="auto"/>
            </w:pPr>
            <w:r w:rsidRPr="00060C7C">
              <w:t xml:space="preserve">BGE </w:t>
            </w:r>
            <w:r w:rsidR="00B8157C">
              <w:t>FFA</w:t>
            </w:r>
            <w:r w:rsidR="00761829">
              <w:t xml:space="preserve"> </w:t>
            </w:r>
          </w:p>
        </w:tc>
        <w:tc>
          <w:tcPr>
            <w:tcW w:w="3533" w:type="dxa"/>
          </w:tcPr>
          <w:p w14:paraId="66D3CA23" w14:textId="4C9D9195" w:rsidR="00060C7C" w:rsidRPr="00060C7C" w:rsidRDefault="00060C7C" w:rsidP="009A33AC">
            <w:pPr>
              <w:spacing w:line="276" w:lineRule="auto"/>
            </w:pPr>
            <w:r w:rsidRPr="00060C7C">
              <w:t xml:space="preserve">BGE </w:t>
            </w:r>
            <w:r w:rsidR="00B8157C">
              <w:t>FFA</w:t>
            </w:r>
          </w:p>
        </w:tc>
      </w:tr>
    </w:tbl>
    <w:p w14:paraId="77228AB6" w14:textId="77777777" w:rsidR="00060C7C" w:rsidRPr="0041539F" w:rsidRDefault="00060C7C" w:rsidP="00060C7C">
      <w:pPr>
        <w:spacing w:line="276" w:lineRule="auto"/>
        <w:rPr>
          <w:lang w:val="en-AU"/>
        </w:rPr>
      </w:pPr>
    </w:p>
    <w:p w14:paraId="72D9E6A3" w14:textId="6CD64C70" w:rsidR="00060C7C" w:rsidRDefault="00B8157C" w:rsidP="00B8157C">
      <w:pPr>
        <w:jc w:val="center"/>
        <w:rPr>
          <w:b/>
          <w:sz w:val="28"/>
          <w:lang w:val="en-AU"/>
        </w:rPr>
      </w:pPr>
      <w:bookmarkStart w:id="0" w:name="_Hlk522012299"/>
      <w:r>
        <w:rPr>
          <w:b/>
          <w:sz w:val="28"/>
        </w:rPr>
        <w:t>CULTURAL COMPARISON: CULTURE EFFECT ON BUSINESSES</w:t>
      </w:r>
      <w:r w:rsidR="008641B3" w:rsidRPr="0041539F">
        <w:rPr>
          <w:b/>
          <w:sz w:val="28"/>
          <w:lang w:val="en-AU"/>
        </w:rPr>
        <w:t xml:space="preserve"> </w:t>
      </w:r>
    </w:p>
    <w:p w14:paraId="5FD2ACE7" w14:textId="76D04572" w:rsidR="00B8157C" w:rsidRPr="00F2168B" w:rsidRDefault="00F456C4" w:rsidP="00B8157C">
      <w:pPr>
        <w:spacing w:line="360" w:lineRule="auto"/>
        <w:jc w:val="center"/>
        <w:rPr>
          <w:rFonts w:asciiTheme="majorBidi" w:hAnsiTheme="majorBidi" w:cstheme="majorBidi"/>
        </w:rPr>
      </w:pPr>
      <w:r w:rsidRPr="00F456C4">
        <w:rPr>
          <w:rFonts w:asciiTheme="majorBidi" w:hAnsiTheme="majorBidi" w:cstheme="majorBidi"/>
          <w:b/>
          <w:bCs w:val="0"/>
        </w:rPr>
        <w:t xml:space="preserve">Research </w:t>
      </w:r>
      <w:proofErr w:type="spellStart"/>
      <w:r w:rsidRPr="00F456C4">
        <w:rPr>
          <w:rFonts w:asciiTheme="majorBidi" w:hAnsiTheme="majorBidi" w:cstheme="majorBidi"/>
          <w:b/>
          <w:bCs w:val="0"/>
        </w:rPr>
        <w:t>question</w:t>
      </w:r>
      <w:proofErr w:type="spellEnd"/>
      <w:r w:rsidRPr="00F456C4">
        <w:rPr>
          <w:rFonts w:asciiTheme="majorBidi" w:hAnsiTheme="majorBidi" w:cstheme="majorBidi"/>
          <w:b/>
          <w:bCs w:val="0"/>
        </w:rPr>
        <w:t>:</w:t>
      </w:r>
      <w:r>
        <w:rPr>
          <w:rFonts w:asciiTheme="majorBidi" w:hAnsiTheme="majorBidi" w:cstheme="majorBidi"/>
        </w:rPr>
        <w:t xml:space="preserve"> </w:t>
      </w:r>
      <w:proofErr w:type="spellStart"/>
      <w:r w:rsidR="00B8157C" w:rsidRPr="00F2168B">
        <w:rPr>
          <w:rFonts w:asciiTheme="majorBidi" w:hAnsiTheme="majorBidi" w:cstheme="majorBidi"/>
        </w:rPr>
        <w:t>How</w:t>
      </w:r>
      <w:proofErr w:type="spellEnd"/>
      <w:r w:rsidR="00B8157C" w:rsidRPr="00F2168B">
        <w:rPr>
          <w:rFonts w:asciiTheme="majorBidi" w:hAnsiTheme="majorBidi" w:cstheme="majorBidi"/>
        </w:rPr>
        <w:t xml:space="preserve"> </w:t>
      </w:r>
      <w:proofErr w:type="spellStart"/>
      <w:r w:rsidR="00B8157C" w:rsidRPr="00F2168B">
        <w:rPr>
          <w:rFonts w:asciiTheme="majorBidi" w:hAnsiTheme="majorBidi" w:cstheme="majorBidi"/>
        </w:rPr>
        <w:t>do</w:t>
      </w:r>
      <w:proofErr w:type="spellEnd"/>
      <w:r w:rsidR="00B8157C" w:rsidRPr="00F2168B">
        <w:rPr>
          <w:rFonts w:asciiTheme="majorBidi" w:hAnsiTheme="majorBidi" w:cstheme="majorBidi"/>
        </w:rPr>
        <w:t xml:space="preserve"> </w:t>
      </w:r>
      <w:proofErr w:type="spellStart"/>
      <w:r w:rsidR="00B8157C" w:rsidRPr="00F2168B">
        <w:rPr>
          <w:rFonts w:asciiTheme="majorBidi" w:hAnsiTheme="majorBidi" w:cstheme="majorBidi"/>
        </w:rPr>
        <w:t>cultural</w:t>
      </w:r>
      <w:proofErr w:type="spellEnd"/>
      <w:r w:rsidR="00B8157C" w:rsidRPr="00F2168B">
        <w:rPr>
          <w:rFonts w:asciiTheme="majorBidi" w:hAnsiTheme="majorBidi" w:cstheme="majorBidi"/>
        </w:rPr>
        <w:t xml:space="preserve"> </w:t>
      </w:r>
      <w:proofErr w:type="spellStart"/>
      <w:r w:rsidR="00B8157C" w:rsidRPr="00F2168B">
        <w:rPr>
          <w:rFonts w:asciiTheme="majorBidi" w:hAnsiTheme="majorBidi" w:cstheme="majorBidi"/>
        </w:rPr>
        <w:t>norms</w:t>
      </w:r>
      <w:proofErr w:type="spellEnd"/>
      <w:r w:rsidR="00B8157C" w:rsidRPr="00F2168B">
        <w:rPr>
          <w:rFonts w:asciiTheme="majorBidi" w:hAnsiTheme="majorBidi" w:cstheme="majorBidi"/>
        </w:rPr>
        <w:t xml:space="preserve"> and </w:t>
      </w:r>
      <w:proofErr w:type="spellStart"/>
      <w:r w:rsidR="00B8157C" w:rsidRPr="00F2168B">
        <w:rPr>
          <w:rFonts w:asciiTheme="majorBidi" w:hAnsiTheme="majorBidi" w:cstheme="majorBidi"/>
        </w:rPr>
        <w:t>values</w:t>
      </w:r>
      <w:proofErr w:type="spellEnd"/>
      <w:r w:rsidR="00B8157C" w:rsidRPr="00F2168B">
        <w:rPr>
          <w:rFonts w:asciiTheme="majorBidi" w:hAnsiTheme="majorBidi" w:cstheme="majorBidi"/>
        </w:rPr>
        <w:t xml:space="preserve"> </w:t>
      </w:r>
      <w:proofErr w:type="spellStart"/>
      <w:r w:rsidR="00B8157C" w:rsidRPr="00F2168B">
        <w:rPr>
          <w:rFonts w:asciiTheme="majorBidi" w:hAnsiTheme="majorBidi" w:cstheme="majorBidi"/>
        </w:rPr>
        <w:t>influence</w:t>
      </w:r>
      <w:proofErr w:type="spellEnd"/>
      <w:r w:rsidR="00B8157C" w:rsidRPr="00F2168B">
        <w:rPr>
          <w:rFonts w:asciiTheme="majorBidi" w:hAnsiTheme="majorBidi" w:cstheme="majorBidi"/>
        </w:rPr>
        <w:t xml:space="preserve"> </w:t>
      </w:r>
      <w:proofErr w:type="spellStart"/>
      <w:r w:rsidR="00B8157C" w:rsidRPr="00F2168B">
        <w:rPr>
          <w:rFonts w:asciiTheme="majorBidi" w:hAnsiTheme="majorBidi" w:cstheme="majorBidi"/>
        </w:rPr>
        <w:t>the</w:t>
      </w:r>
      <w:proofErr w:type="spellEnd"/>
      <w:r w:rsidR="00B8157C" w:rsidRPr="00F2168B">
        <w:rPr>
          <w:rFonts w:asciiTheme="majorBidi" w:hAnsiTheme="majorBidi" w:cstheme="majorBidi"/>
        </w:rPr>
        <w:t xml:space="preserve"> decision-</w:t>
      </w:r>
      <w:proofErr w:type="spellStart"/>
      <w:r w:rsidR="00B8157C" w:rsidRPr="00F2168B">
        <w:rPr>
          <w:rFonts w:asciiTheme="majorBidi" w:hAnsiTheme="majorBidi" w:cstheme="majorBidi"/>
        </w:rPr>
        <w:t>making</w:t>
      </w:r>
      <w:proofErr w:type="spellEnd"/>
      <w:r w:rsidR="00B8157C" w:rsidRPr="00F2168B">
        <w:rPr>
          <w:rFonts w:asciiTheme="majorBidi" w:hAnsiTheme="majorBidi" w:cstheme="majorBidi"/>
        </w:rPr>
        <w:t xml:space="preserve"> </w:t>
      </w:r>
      <w:proofErr w:type="spellStart"/>
      <w:r w:rsidR="00B8157C" w:rsidRPr="00F2168B">
        <w:rPr>
          <w:rFonts w:asciiTheme="majorBidi" w:hAnsiTheme="majorBidi" w:cstheme="majorBidi"/>
        </w:rPr>
        <w:t>processes</w:t>
      </w:r>
      <w:proofErr w:type="spellEnd"/>
      <w:r w:rsidR="00B8157C" w:rsidRPr="00F2168B">
        <w:rPr>
          <w:rFonts w:asciiTheme="majorBidi" w:hAnsiTheme="majorBidi" w:cstheme="majorBidi"/>
        </w:rPr>
        <w:t xml:space="preserve"> </w:t>
      </w:r>
      <w:proofErr w:type="spellStart"/>
      <w:r w:rsidR="00B8157C" w:rsidRPr="00F2168B">
        <w:rPr>
          <w:rFonts w:asciiTheme="majorBidi" w:hAnsiTheme="majorBidi" w:cstheme="majorBidi"/>
        </w:rPr>
        <w:t>regarding</w:t>
      </w:r>
      <w:proofErr w:type="spellEnd"/>
      <w:r w:rsidR="00B8157C" w:rsidRPr="00F2168B">
        <w:rPr>
          <w:rFonts w:asciiTheme="majorBidi" w:hAnsiTheme="majorBidi" w:cstheme="majorBidi"/>
        </w:rPr>
        <w:t xml:space="preserve"> </w:t>
      </w:r>
      <w:proofErr w:type="spellStart"/>
      <w:r w:rsidR="00B8157C" w:rsidRPr="00F2168B">
        <w:rPr>
          <w:rFonts w:asciiTheme="majorBidi" w:hAnsiTheme="majorBidi" w:cstheme="majorBidi"/>
        </w:rPr>
        <w:t>future</w:t>
      </w:r>
      <w:proofErr w:type="spellEnd"/>
      <w:r w:rsidR="00B8157C" w:rsidRPr="00F2168B">
        <w:rPr>
          <w:rFonts w:asciiTheme="majorBidi" w:hAnsiTheme="majorBidi" w:cstheme="majorBidi"/>
        </w:rPr>
        <w:t xml:space="preserve"> </w:t>
      </w:r>
      <w:proofErr w:type="spellStart"/>
      <w:r w:rsidR="00B8157C" w:rsidRPr="00F2168B">
        <w:rPr>
          <w:rFonts w:asciiTheme="majorBidi" w:hAnsiTheme="majorBidi" w:cstheme="majorBidi"/>
        </w:rPr>
        <w:t>investment</w:t>
      </w:r>
      <w:proofErr w:type="spellEnd"/>
      <w:r w:rsidR="00B8157C" w:rsidRPr="00F2168B">
        <w:rPr>
          <w:rFonts w:asciiTheme="majorBidi" w:hAnsiTheme="majorBidi" w:cstheme="majorBidi"/>
        </w:rPr>
        <w:t xml:space="preserve"> in </w:t>
      </w:r>
      <w:proofErr w:type="spellStart"/>
      <w:r w:rsidR="00B8157C" w:rsidRPr="00F2168B">
        <w:rPr>
          <w:rFonts w:asciiTheme="majorBidi" w:hAnsiTheme="majorBidi" w:cstheme="majorBidi"/>
        </w:rPr>
        <w:t>Israeli</w:t>
      </w:r>
      <w:proofErr w:type="spellEnd"/>
      <w:r w:rsidR="00B8157C" w:rsidRPr="00F2168B">
        <w:rPr>
          <w:rFonts w:asciiTheme="majorBidi" w:hAnsiTheme="majorBidi" w:cstheme="majorBidi"/>
        </w:rPr>
        <w:t xml:space="preserve"> </w:t>
      </w:r>
      <w:proofErr w:type="spellStart"/>
      <w:r w:rsidR="00B8157C" w:rsidRPr="00F2168B">
        <w:rPr>
          <w:rFonts w:asciiTheme="majorBidi" w:hAnsiTheme="majorBidi" w:cstheme="majorBidi"/>
        </w:rPr>
        <w:t>versus</w:t>
      </w:r>
      <w:proofErr w:type="spellEnd"/>
      <w:r w:rsidR="00B8157C" w:rsidRPr="00F2168B">
        <w:rPr>
          <w:rFonts w:asciiTheme="majorBidi" w:hAnsiTheme="majorBidi" w:cstheme="majorBidi"/>
        </w:rPr>
        <w:t xml:space="preserve"> </w:t>
      </w:r>
      <w:proofErr w:type="spellStart"/>
      <w:r w:rsidR="00B8157C" w:rsidRPr="00F2168B">
        <w:rPr>
          <w:rFonts w:asciiTheme="majorBidi" w:hAnsiTheme="majorBidi" w:cstheme="majorBidi"/>
        </w:rPr>
        <w:t>Hungarian</w:t>
      </w:r>
      <w:proofErr w:type="spellEnd"/>
      <w:r w:rsidR="00B8157C" w:rsidRPr="00F2168B">
        <w:rPr>
          <w:rFonts w:asciiTheme="majorBidi" w:hAnsiTheme="majorBidi" w:cstheme="majorBidi"/>
        </w:rPr>
        <w:t xml:space="preserve"> </w:t>
      </w:r>
      <w:proofErr w:type="spellStart"/>
      <w:r w:rsidR="00B8157C" w:rsidRPr="00F2168B">
        <w:rPr>
          <w:rFonts w:asciiTheme="majorBidi" w:hAnsiTheme="majorBidi" w:cstheme="majorBidi"/>
        </w:rPr>
        <w:t>organizations</w:t>
      </w:r>
      <w:proofErr w:type="spellEnd"/>
      <w:r w:rsidR="00B8157C" w:rsidRPr="00F2168B">
        <w:rPr>
          <w:rFonts w:asciiTheme="majorBidi" w:hAnsiTheme="majorBidi" w:cstheme="majorBidi"/>
        </w:rPr>
        <w:t xml:space="preserve">? </w:t>
      </w:r>
    </w:p>
    <w:p w14:paraId="03BFD1EE" w14:textId="71E199AE" w:rsidR="00B8157C" w:rsidRDefault="00B8157C" w:rsidP="00060C7C">
      <w:pPr>
        <w:jc w:val="center"/>
        <w:rPr>
          <w:b/>
          <w:sz w:val="28"/>
        </w:rPr>
      </w:pPr>
      <w:r>
        <w:rPr>
          <w:b/>
          <w:sz w:val="28"/>
        </w:rPr>
        <w:t>METHODOLOGY:</w:t>
      </w:r>
    </w:p>
    <w:p w14:paraId="295044E1" w14:textId="77777777" w:rsidR="00B8157C" w:rsidRPr="009A230A" w:rsidRDefault="00B8157C" w:rsidP="00EE5851">
      <w:pPr>
        <w:spacing w:line="360" w:lineRule="auto"/>
        <w:jc w:val="both"/>
        <w:rPr>
          <w:rFonts w:asciiTheme="majorBidi" w:hAnsiTheme="majorBidi" w:cstheme="majorBidi"/>
        </w:rPr>
      </w:pPr>
      <w:proofErr w:type="spellStart"/>
      <w:r w:rsidRPr="009A230A">
        <w:rPr>
          <w:rFonts w:asciiTheme="majorBidi" w:hAnsiTheme="majorBidi" w:cstheme="majorBidi"/>
        </w:rPr>
        <w:t>This</w:t>
      </w:r>
      <w:proofErr w:type="spellEnd"/>
      <w:r w:rsidRPr="009A230A">
        <w:rPr>
          <w:rFonts w:asciiTheme="majorBidi" w:hAnsiTheme="majorBidi" w:cstheme="majorBidi"/>
        </w:rPr>
        <w:t xml:space="preserve"> </w:t>
      </w:r>
      <w:proofErr w:type="spellStart"/>
      <w:r w:rsidRPr="009A230A">
        <w:rPr>
          <w:rFonts w:asciiTheme="majorBidi" w:hAnsiTheme="majorBidi" w:cstheme="majorBidi"/>
        </w:rPr>
        <w:t>research</w:t>
      </w:r>
      <w:proofErr w:type="spellEnd"/>
      <w:r w:rsidRPr="009A230A">
        <w:rPr>
          <w:rFonts w:asciiTheme="majorBidi" w:hAnsiTheme="majorBidi" w:cstheme="majorBidi"/>
        </w:rPr>
        <w:t xml:space="preserve"> </w:t>
      </w:r>
      <w:proofErr w:type="spellStart"/>
      <w:r w:rsidRPr="009A230A">
        <w:rPr>
          <w:rFonts w:asciiTheme="majorBidi" w:hAnsiTheme="majorBidi" w:cstheme="majorBidi"/>
        </w:rPr>
        <w:t>study</w:t>
      </w:r>
      <w:proofErr w:type="spellEnd"/>
      <w:r w:rsidRPr="009A230A">
        <w:rPr>
          <w:rFonts w:asciiTheme="majorBidi" w:hAnsiTheme="majorBidi" w:cstheme="majorBidi"/>
        </w:rPr>
        <w:t xml:space="preserve"> </w:t>
      </w:r>
      <w:proofErr w:type="spellStart"/>
      <w:r w:rsidRPr="009A230A">
        <w:rPr>
          <w:rFonts w:asciiTheme="majorBidi" w:hAnsiTheme="majorBidi" w:cstheme="majorBidi"/>
        </w:rPr>
        <w:t>on</w:t>
      </w:r>
      <w:proofErr w:type="spellEnd"/>
      <w:r w:rsidRPr="009A230A">
        <w:rPr>
          <w:rFonts w:asciiTheme="majorBidi" w:hAnsiTheme="majorBidi" w:cstheme="majorBidi"/>
        </w:rPr>
        <w:t xml:space="preserve"> </w:t>
      </w:r>
      <w:proofErr w:type="spellStart"/>
      <w:r w:rsidRPr="009A230A">
        <w:rPr>
          <w:rFonts w:asciiTheme="majorBidi" w:hAnsiTheme="majorBidi" w:cstheme="majorBidi"/>
        </w:rPr>
        <w:t>the</w:t>
      </w:r>
      <w:proofErr w:type="spellEnd"/>
      <w:r w:rsidRPr="009A230A">
        <w:rPr>
          <w:rFonts w:asciiTheme="majorBidi" w:hAnsiTheme="majorBidi" w:cstheme="majorBidi"/>
        </w:rPr>
        <w:t xml:space="preserve"> </w:t>
      </w:r>
      <w:proofErr w:type="spellStart"/>
      <w:r w:rsidRPr="009A230A">
        <w:rPr>
          <w:rFonts w:asciiTheme="majorBidi" w:hAnsiTheme="majorBidi" w:cstheme="majorBidi"/>
        </w:rPr>
        <w:t>impact</w:t>
      </w:r>
      <w:proofErr w:type="spellEnd"/>
      <w:r w:rsidRPr="009A230A">
        <w:rPr>
          <w:rFonts w:asciiTheme="majorBidi" w:hAnsiTheme="majorBidi" w:cstheme="majorBidi"/>
        </w:rPr>
        <w:t xml:space="preserve"> of </w:t>
      </w:r>
      <w:proofErr w:type="spellStart"/>
      <w:r w:rsidRPr="009A230A">
        <w:rPr>
          <w:rFonts w:asciiTheme="majorBidi" w:hAnsiTheme="majorBidi" w:cstheme="majorBidi"/>
        </w:rPr>
        <w:t>cultural</w:t>
      </w:r>
      <w:proofErr w:type="spellEnd"/>
      <w:r w:rsidRPr="009A230A">
        <w:rPr>
          <w:rFonts w:asciiTheme="majorBidi" w:hAnsiTheme="majorBidi" w:cstheme="majorBidi"/>
        </w:rPr>
        <w:t xml:space="preserve"> </w:t>
      </w:r>
      <w:proofErr w:type="spellStart"/>
      <w:r w:rsidRPr="009A230A">
        <w:rPr>
          <w:rFonts w:asciiTheme="majorBidi" w:hAnsiTheme="majorBidi" w:cstheme="majorBidi"/>
        </w:rPr>
        <w:t>norms</w:t>
      </w:r>
      <w:proofErr w:type="spellEnd"/>
      <w:r w:rsidRPr="009A230A">
        <w:rPr>
          <w:rFonts w:asciiTheme="majorBidi" w:hAnsiTheme="majorBidi" w:cstheme="majorBidi"/>
        </w:rPr>
        <w:t xml:space="preserve"> and </w:t>
      </w:r>
      <w:proofErr w:type="spellStart"/>
      <w:r w:rsidRPr="009A230A">
        <w:rPr>
          <w:rFonts w:asciiTheme="majorBidi" w:hAnsiTheme="majorBidi" w:cstheme="majorBidi"/>
        </w:rPr>
        <w:t>values</w:t>
      </w:r>
      <w:proofErr w:type="spellEnd"/>
      <w:r w:rsidRPr="009A230A">
        <w:rPr>
          <w:rFonts w:asciiTheme="majorBidi" w:hAnsiTheme="majorBidi" w:cstheme="majorBidi"/>
        </w:rPr>
        <w:t xml:space="preserve"> </w:t>
      </w:r>
      <w:proofErr w:type="spellStart"/>
      <w:r w:rsidRPr="009A230A">
        <w:rPr>
          <w:rFonts w:asciiTheme="majorBidi" w:hAnsiTheme="majorBidi" w:cstheme="majorBidi"/>
        </w:rPr>
        <w:t>on</w:t>
      </w:r>
      <w:proofErr w:type="spellEnd"/>
      <w:r w:rsidRPr="009A230A">
        <w:rPr>
          <w:rFonts w:asciiTheme="majorBidi" w:hAnsiTheme="majorBidi" w:cstheme="majorBidi"/>
        </w:rPr>
        <w:t xml:space="preserve"> </w:t>
      </w:r>
      <w:proofErr w:type="spellStart"/>
      <w:r w:rsidRPr="009A230A">
        <w:rPr>
          <w:rFonts w:asciiTheme="majorBidi" w:hAnsiTheme="majorBidi" w:cstheme="majorBidi"/>
        </w:rPr>
        <w:t>investment</w:t>
      </w:r>
      <w:proofErr w:type="spellEnd"/>
      <w:r w:rsidRPr="009A230A">
        <w:rPr>
          <w:rFonts w:asciiTheme="majorBidi" w:hAnsiTheme="majorBidi" w:cstheme="majorBidi"/>
        </w:rPr>
        <w:t xml:space="preserve"> decision-</w:t>
      </w:r>
      <w:proofErr w:type="spellStart"/>
      <w:r w:rsidRPr="009A230A">
        <w:rPr>
          <w:rFonts w:asciiTheme="majorBidi" w:hAnsiTheme="majorBidi" w:cstheme="majorBidi"/>
        </w:rPr>
        <w:t>making</w:t>
      </w:r>
      <w:proofErr w:type="spellEnd"/>
      <w:r w:rsidRPr="009A230A">
        <w:rPr>
          <w:rFonts w:asciiTheme="majorBidi" w:hAnsiTheme="majorBidi" w:cstheme="majorBidi"/>
        </w:rPr>
        <w:t xml:space="preserve"> in </w:t>
      </w:r>
      <w:proofErr w:type="spellStart"/>
      <w:r w:rsidRPr="009A230A">
        <w:rPr>
          <w:rFonts w:asciiTheme="majorBidi" w:hAnsiTheme="majorBidi" w:cstheme="majorBidi"/>
        </w:rPr>
        <w:t>Israeli</w:t>
      </w:r>
      <w:proofErr w:type="spellEnd"/>
      <w:r w:rsidRPr="009A230A">
        <w:rPr>
          <w:rFonts w:asciiTheme="majorBidi" w:hAnsiTheme="majorBidi" w:cstheme="majorBidi"/>
        </w:rPr>
        <w:t xml:space="preserve"> and </w:t>
      </w:r>
      <w:proofErr w:type="spellStart"/>
      <w:r w:rsidRPr="009A230A">
        <w:rPr>
          <w:rFonts w:asciiTheme="majorBidi" w:hAnsiTheme="majorBidi" w:cstheme="majorBidi"/>
        </w:rPr>
        <w:t>Hungarian</w:t>
      </w:r>
      <w:proofErr w:type="spellEnd"/>
      <w:r w:rsidRPr="009A230A">
        <w:rPr>
          <w:rFonts w:asciiTheme="majorBidi" w:hAnsiTheme="majorBidi" w:cstheme="majorBidi"/>
        </w:rPr>
        <w:t xml:space="preserve"> </w:t>
      </w:r>
      <w:proofErr w:type="spellStart"/>
      <w:r w:rsidRPr="009A230A">
        <w:rPr>
          <w:rFonts w:asciiTheme="majorBidi" w:hAnsiTheme="majorBidi" w:cstheme="majorBidi"/>
        </w:rPr>
        <w:t>organizations</w:t>
      </w:r>
      <w:proofErr w:type="spellEnd"/>
      <w:r w:rsidRPr="009A230A">
        <w:rPr>
          <w:rFonts w:asciiTheme="majorBidi" w:hAnsiTheme="majorBidi" w:cstheme="majorBidi"/>
        </w:rPr>
        <w:t xml:space="preserve"> </w:t>
      </w:r>
      <w:proofErr w:type="spellStart"/>
      <w:r w:rsidRPr="009A230A">
        <w:rPr>
          <w:rFonts w:asciiTheme="majorBidi" w:hAnsiTheme="majorBidi" w:cstheme="majorBidi"/>
        </w:rPr>
        <w:t>involves</w:t>
      </w:r>
      <w:proofErr w:type="spellEnd"/>
      <w:r w:rsidRPr="009A230A">
        <w:rPr>
          <w:rFonts w:asciiTheme="majorBidi" w:hAnsiTheme="majorBidi" w:cstheme="majorBidi"/>
        </w:rPr>
        <w:t xml:space="preserve"> a </w:t>
      </w:r>
      <w:proofErr w:type="spellStart"/>
      <w:r w:rsidRPr="009A230A">
        <w:rPr>
          <w:rFonts w:asciiTheme="majorBidi" w:hAnsiTheme="majorBidi" w:cstheme="majorBidi"/>
        </w:rPr>
        <w:t>structured</w:t>
      </w:r>
      <w:proofErr w:type="spellEnd"/>
      <w:r w:rsidRPr="009A230A">
        <w:rPr>
          <w:rFonts w:asciiTheme="majorBidi" w:hAnsiTheme="majorBidi" w:cstheme="majorBidi"/>
        </w:rPr>
        <w:t xml:space="preserve"> </w:t>
      </w:r>
      <w:proofErr w:type="spellStart"/>
      <w:r w:rsidRPr="009A230A">
        <w:rPr>
          <w:rFonts w:asciiTheme="majorBidi" w:hAnsiTheme="majorBidi" w:cstheme="majorBidi"/>
        </w:rPr>
        <w:t>approach</w:t>
      </w:r>
      <w:proofErr w:type="spellEnd"/>
      <w:r w:rsidRPr="009A230A">
        <w:rPr>
          <w:rFonts w:asciiTheme="majorBidi" w:hAnsiTheme="majorBidi" w:cstheme="majorBidi"/>
        </w:rPr>
        <w:t xml:space="preserve"> </w:t>
      </w:r>
      <w:proofErr w:type="spellStart"/>
      <w:r w:rsidRPr="009A230A">
        <w:rPr>
          <w:rFonts w:asciiTheme="majorBidi" w:hAnsiTheme="majorBidi" w:cstheme="majorBidi"/>
        </w:rPr>
        <w:t>to</w:t>
      </w:r>
      <w:proofErr w:type="spellEnd"/>
      <w:r w:rsidRPr="009A230A">
        <w:rPr>
          <w:rFonts w:asciiTheme="majorBidi" w:hAnsiTheme="majorBidi" w:cstheme="majorBidi"/>
        </w:rPr>
        <w:t xml:space="preserve"> </w:t>
      </w:r>
      <w:proofErr w:type="spellStart"/>
      <w:r w:rsidRPr="009A230A">
        <w:rPr>
          <w:rFonts w:asciiTheme="majorBidi" w:hAnsiTheme="majorBidi" w:cstheme="majorBidi"/>
        </w:rPr>
        <w:t>data</w:t>
      </w:r>
      <w:proofErr w:type="spellEnd"/>
      <w:r w:rsidRPr="009A230A">
        <w:rPr>
          <w:rFonts w:asciiTheme="majorBidi" w:hAnsiTheme="majorBidi" w:cstheme="majorBidi"/>
        </w:rPr>
        <w:t xml:space="preserve"> </w:t>
      </w:r>
      <w:proofErr w:type="spellStart"/>
      <w:r w:rsidRPr="009A230A">
        <w:rPr>
          <w:rFonts w:asciiTheme="majorBidi" w:hAnsiTheme="majorBidi" w:cstheme="majorBidi"/>
        </w:rPr>
        <w:t>collection</w:t>
      </w:r>
      <w:proofErr w:type="spellEnd"/>
      <w:r w:rsidRPr="009A230A">
        <w:rPr>
          <w:rFonts w:asciiTheme="majorBidi" w:hAnsiTheme="majorBidi" w:cstheme="majorBidi"/>
        </w:rPr>
        <w:t xml:space="preserve">, </w:t>
      </w:r>
      <w:proofErr w:type="spellStart"/>
      <w:r w:rsidRPr="009A230A">
        <w:rPr>
          <w:rFonts w:asciiTheme="majorBidi" w:hAnsiTheme="majorBidi" w:cstheme="majorBidi"/>
        </w:rPr>
        <w:t>sampling</w:t>
      </w:r>
      <w:proofErr w:type="spellEnd"/>
      <w:r w:rsidRPr="009A230A">
        <w:rPr>
          <w:rFonts w:asciiTheme="majorBidi" w:hAnsiTheme="majorBidi" w:cstheme="majorBidi"/>
        </w:rPr>
        <w:t xml:space="preserve">, and </w:t>
      </w:r>
      <w:proofErr w:type="spellStart"/>
      <w:r w:rsidRPr="009A230A">
        <w:rPr>
          <w:rFonts w:asciiTheme="majorBidi" w:hAnsiTheme="majorBidi" w:cstheme="majorBidi"/>
        </w:rPr>
        <w:t>analysis</w:t>
      </w:r>
      <w:proofErr w:type="spellEnd"/>
      <w:r w:rsidRPr="009A230A">
        <w:rPr>
          <w:rFonts w:asciiTheme="majorBidi" w:hAnsiTheme="majorBidi" w:cstheme="majorBidi"/>
        </w:rPr>
        <w:t xml:space="preserve">. The </w:t>
      </w:r>
      <w:proofErr w:type="spellStart"/>
      <w:r w:rsidRPr="009A230A">
        <w:rPr>
          <w:rFonts w:asciiTheme="majorBidi" w:hAnsiTheme="majorBidi" w:cstheme="majorBidi"/>
        </w:rPr>
        <w:t>study</w:t>
      </w:r>
      <w:proofErr w:type="spellEnd"/>
      <w:r w:rsidRPr="009A230A">
        <w:rPr>
          <w:rFonts w:asciiTheme="majorBidi" w:hAnsiTheme="majorBidi" w:cstheme="majorBidi"/>
        </w:rPr>
        <w:t xml:space="preserve"> </w:t>
      </w:r>
      <w:proofErr w:type="spellStart"/>
      <w:r w:rsidRPr="009A230A">
        <w:rPr>
          <w:rFonts w:asciiTheme="majorBidi" w:hAnsiTheme="majorBidi" w:cstheme="majorBidi"/>
        </w:rPr>
        <w:t>uses</w:t>
      </w:r>
      <w:proofErr w:type="spellEnd"/>
      <w:r w:rsidRPr="009A230A">
        <w:rPr>
          <w:rFonts w:asciiTheme="majorBidi" w:hAnsiTheme="majorBidi" w:cstheme="majorBidi"/>
        </w:rPr>
        <w:t xml:space="preserve"> a </w:t>
      </w:r>
      <w:proofErr w:type="spellStart"/>
      <w:r w:rsidRPr="009A230A">
        <w:rPr>
          <w:rFonts w:asciiTheme="majorBidi" w:hAnsiTheme="majorBidi" w:cstheme="majorBidi"/>
        </w:rPr>
        <w:t>quantitative</w:t>
      </w:r>
      <w:proofErr w:type="spellEnd"/>
      <w:r w:rsidRPr="009A230A">
        <w:rPr>
          <w:rFonts w:asciiTheme="majorBidi" w:hAnsiTheme="majorBidi" w:cstheme="majorBidi"/>
        </w:rPr>
        <w:t xml:space="preserve"> </w:t>
      </w:r>
      <w:proofErr w:type="spellStart"/>
      <w:r w:rsidRPr="009A230A">
        <w:rPr>
          <w:rFonts w:asciiTheme="majorBidi" w:hAnsiTheme="majorBidi" w:cstheme="majorBidi"/>
        </w:rPr>
        <w:t>research</w:t>
      </w:r>
      <w:proofErr w:type="spellEnd"/>
      <w:r w:rsidRPr="009A230A">
        <w:rPr>
          <w:rFonts w:asciiTheme="majorBidi" w:hAnsiTheme="majorBidi" w:cstheme="majorBidi"/>
        </w:rPr>
        <w:t xml:space="preserve"> design </w:t>
      </w:r>
      <w:proofErr w:type="spellStart"/>
      <w:r w:rsidRPr="009A230A">
        <w:rPr>
          <w:rFonts w:asciiTheme="majorBidi" w:hAnsiTheme="majorBidi" w:cstheme="majorBidi"/>
        </w:rPr>
        <w:t>to</w:t>
      </w:r>
      <w:proofErr w:type="spellEnd"/>
      <w:r w:rsidRPr="009A230A">
        <w:rPr>
          <w:rFonts w:asciiTheme="majorBidi" w:hAnsiTheme="majorBidi" w:cstheme="majorBidi"/>
        </w:rPr>
        <w:t xml:space="preserve"> </w:t>
      </w:r>
      <w:proofErr w:type="spellStart"/>
      <w:r w:rsidRPr="009A230A">
        <w:rPr>
          <w:rFonts w:asciiTheme="majorBidi" w:hAnsiTheme="majorBidi" w:cstheme="majorBidi"/>
        </w:rPr>
        <w:t>assess</w:t>
      </w:r>
      <w:proofErr w:type="spellEnd"/>
      <w:r w:rsidRPr="009A230A">
        <w:rPr>
          <w:rFonts w:asciiTheme="majorBidi" w:hAnsiTheme="majorBidi" w:cstheme="majorBidi"/>
        </w:rPr>
        <w:t xml:space="preserve"> and </w:t>
      </w:r>
      <w:proofErr w:type="spellStart"/>
      <w:r w:rsidRPr="009A230A">
        <w:rPr>
          <w:rFonts w:asciiTheme="majorBidi" w:hAnsiTheme="majorBidi" w:cstheme="majorBidi"/>
        </w:rPr>
        <w:t>compare</w:t>
      </w:r>
      <w:proofErr w:type="spellEnd"/>
      <w:r w:rsidRPr="009A230A">
        <w:rPr>
          <w:rFonts w:asciiTheme="majorBidi" w:hAnsiTheme="majorBidi" w:cstheme="majorBidi"/>
        </w:rPr>
        <w:t xml:space="preserve"> </w:t>
      </w:r>
      <w:proofErr w:type="spellStart"/>
      <w:r w:rsidRPr="009A230A">
        <w:rPr>
          <w:rFonts w:asciiTheme="majorBidi" w:hAnsiTheme="majorBidi" w:cstheme="majorBidi"/>
        </w:rPr>
        <w:t>the</w:t>
      </w:r>
      <w:proofErr w:type="spellEnd"/>
      <w:r w:rsidRPr="009A230A">
        <w:rPr>
          <w:rFonts w:asciiTheme="majorBidi" w:hAnsiTheme="majorBidi" w:cstheme="majorBidi"/>
        </w:rPr>
        <w:t xml:space="preserve"> </w:t>
      </w:r>
      <w:proofErr w:type="spellStart"/>
      <w:r w:rsidRPr="009A230A">
        <w:rPr>
          <w:rFonts w:asciiTheme="majorBidi" w:hAnsiTheme="majorBidi" w:cstheme="majorBidi"/>
        </w:rPr>
        <w:t>cultural</w:t>
      </w:r>
      <w:proofErr w:type="spellEnd"/>
      <w:r w:rsidRPr="009A230A">
        <w:rPr>
          <w:rFonts w:asciiTheme="majorBidi" w:hAnsiTheme="majorBidi" w:cstheme="majorBidi"/>
        </w:rPr>
        <w:t xml:space="preserve"> </w:t>
      </w:r>
      <w:proofErr w:type="spellStart"/>
      <w:r w:rsidRPr="009A230A">
        <w:rPr>
          <w:rFonts w:asciiTheme="majorBidi" w:hAnsiTheme="majorBidi" w:cstheme="majorBidi"/>
        </w:rPr>
        <w:t>factors</w:t>
      </w:r>
      <w:proofErr w:type="spellEnd"/>
      <w:r w:rsidRPr="009A230A">
        <w:rPr>
          <w:rFonts w:asciiTheme="majorBidi" w:hAnsiTheme="majorBidi" w:cstheme="majorBidi"/>
        </w:rPr>
        <w:t xml:space="preserve"> </w:t>
      </w:r>
      <w:proofErr w:type="spellStart"/>
      <w:r w:rsidRPr="009A230A">
        <w:rPr>
          <w:rFonts w:asciiTheme="majorBidi" w:hAnsiTheme="majorBidi" w:cstheme="majorBidi"/>
        </w:rPr>
        <w:t>influencing</w:t>
      </w:r>
      <w:proofErr w:type="spellEnd"/>
      <w:r w:rsidRPr="009A230A">
        <w:rPr>
          <w:rFonts w:asciiTheme="majorBidi" w:hAnsiTheme="majorBidi" w:cstheme="majorBidi"/>
        </w:rPr>
        <w:t xml:space="preserve"> </w:t>
      </w:r>
      <w:proofErr w:type="spellStart"/>
      <w:r w:rsidRPr="009A230A">
        <w:rPr>
          <w:rFonts w:asciiTheme="majorBidi" w:hAnsiTheme="majorBidi" w:cstheme="majorBidi"/>
        </w:rPr>
        <w:t>investment</w:t>
      </w:r>
      <w:proofErr w:type="spellEnd"/>
      <w:r w:rsidRPr="009A230A">
        <w:rPr>
          <w:rFonts w:asciiTheme="majorBidi" w:hAnsiTheme="majorBidi" w:cstheme="majorBidi"/>
        </w:rPr>
        <w:t xml:space="preserve"> </w:t>
      </w:r>
      <w:proofErr w:type="spellStart"/>
      <w:r w:rsidRPr="009A230A">
        <w:rPr>
          <w:rFonts w:asciiTheme="majorBidi" w:hAnsiTheme="majorBidi" w:cstheme="majorBidi"/>
        </w:rPr>
        <w:t>decisions</w:t>
      </w:r>
      <w:proofErr w:type="spellEnd"/>
      <w:r w:rsidRPr="009A230A">
        <w:rPr>
          <w:rFonts w:asciiTheme="majorBidi" w:hAnsiTheme="majorBidi" w:cstheme="majorBidi"/>
        </w:rPr>
        <w:t xml:space="preserve"> </w:t>
      </w:r>
      <w:proofErr w:type="spellStart"/>
      <w:r w:rsidRPr="009A230A">
        <w:rPr>
          <w:rFonts w:asciiTheme="majorBidi" w:hAnsiTheme="majorBidi" w:cstheme="majorBidi"/>
        </w:rPr>
        <w:t>within</w:t>
      </w:r>
      <w:proofErr w:type="spellEnd"/>
      <w:r w:rsidRPr="009A230A">
        <w:rPr>
          <w:rFonts w:asciiTheme="majorBidi" w:hAnsiTheme="majorBidi" w:cstheme="majorBidi"/>
        </w:rPr>
        <w:t xml:space="preserve"> </w:t>
      </w:r>
      <w:proofErr w:type="spellStart"/>
      <w:r w:rsidRPr="009A230A">
        <w:rPr>
          <w:rFonts w:asciiTheme="majorBidi" w:hAnsiTheme="majorBidi" w:cstheme="majorBidi"/>
        </w:rPr>
        <w:t>medium-sized</w:t>
      </w:r>
      <w:proofErr w:type="spellEnd"/>
      <w:r w:rsidRPr="009A230A">
        <w:rPr>
          <w:rFonts w:asciiTheme="majorBidi" w:hAnsiTheme="majorBidi" w:cstheme="majorBidi"/>
        </w:rPr>
        <w:t xml:space="preserve"> </w:t>
      </w:r>
      <w:proofErr w:type="spellStart"/>
      <w:r w:rsidRPr="009A230A">
        <w:rPr>
          <w:rFonts w:asciiTheme="majorBidi" w:hAnsiTheme="majorBidi" w:cstheme="majorBidi"/>
        </w:rPr>
        <w:t>organizations</w:t>
      </w:r>
      <w:proofErr w:type="spellEnd"/>
      <w:r w:rsidRPr="009A230A">
        <w:rPr>
          <w:rFonts w:asciiTheme="majorBidi" w:hAnsiTheme="majorBidi" w:cstheme="majorBidi"/>
        </w:rPr>
        <w:t xml:space="preserve"> in Israel and Hungary. </w:t>
      </w:r>
      <w:proofErr w:type="spellStart"/>
      <w:r w:rsidRPr="009A230A">
        <w:rPr>
          <w:rFonts w:asciiTheme="majorBidi" w:hAnsiTheme="majorBidi" w:cstheme="majorBidi"/>
        </w:rPr>
        <w:t>By</w:t>
      </w:r>
      <w:proofErr w:type="spellEnd"/>
      <w:r w:rsidRPr="009A230A">
        <w:rPr>
          <w:rFonts w:asciiTheme="majorBidi" w:hAnsiTheme="majorBidi" w:cstheme="majorBidi"/>
        </w:rPr>
        <w:t xml:space="preserve"> </w:t>
      </w:r>
      <w:proofErr w:type="spellStart"/>
      <w:r w:rsidRPr="009A230A">
        <w:rPr>
          <w:rFonts w:asciiTheme="majorBidi" w:hAnsiTheme="majorBidi" w:cstheme="majorBidi"/>
        </w:rPr>
        <w:t>applying</w:t>
      </w:r>
      <w:proofErr w:type="spellEnd"/>
      <w:r w:rsidRPr="009A230A">
        <w:rPr>
          <w:rFonts w:asciiTheme="majorBidi" w:hAnsiTheme="majorBidi" w:cstheme="majorBidi"/>
        </w:rPr>
        <w:t xml:space="preserve"> a </w:t>
      </w:r>
      <w:proofErr w:type="spellStart"/>
      <w:r w:rsidRPr="009A230A">
        <w:rPr>
          <w:rFonts w:asciiTheme="majorBidi" w:hAnsiTheme="majorBidi" w:cstheme="majorBidi"/>
        </w:rPr>
        <w:t>structured</w:t>
      </w:r>
      <w:proofErr w:type="spellEnd"/>
      <w:r w:rsidRPr="009A230A">
        <w:rPr>
          <w:rFonts w:asciiTheme="majorBidi" w:hAnsiTheme="majorBidi" w:cstheme="majorBidi"/>
        </w:rPr>
        <w:t xml:space="preserve"> </w:t>
      </w:r>
      <w:proofErr w:type="spellStart"/>
      <w:r w:rsidRPr="009A230A">
        <w:rPr>
          <w:rFonts w:asciiTheme="majorBidi" w:hAnsiTheme="majorBidi" w:cstheme="majorBidi"/>
        </w:rPr>
        <w:t>survey</w:t>
      </w:r>
      <w:proofErr w:type="spellEnd"/>
      <w:r w:rsidRPr="009A230A">
        <w:rPr>
          <w:rFonts w:asciiTheme="majorBidi" w:hAnsiTheme="majorBidi" w:cstheme="majorBidi"/>
        </w:rPr>
        <w:t xml:space="preserve"> </w:t>
      </w:r>
      <w:proofErr w:type="spellStart"/>
      <w:r w:rsidRPr="009A230A">
        <w:rPr>
          <w:rFonts w:asciiTheme="majorBidi" w:hAnsiTheme="majorBidi" w:cstheme="majorBidi"/>
        </w:rPr>
        <w:t>with</w:t>
      </w:r>
      <w:proofErr w:type="spellEnd"/>
      <w:r w:rsidRPr="009A230A">
        <w:rPr>
          <w:rFonts w:asciiTheme="majorBidi" w:hAnsiTheme="majorBidi" w:cstheme="majorBidi"/>
        </w:rPr>
        <w:t xml:space="preserve"> a </w:t>
      </w:r>
      <w:proofErr w:type="spellStart"/>
      <w:r w:rsidRPr="009A230A">
        <w:rPr>
          <w:rFonts w:asciiTheme="majorBidi" w:hAnsiTheme="majorBidi" w:cstheme="majorBidi"/>
        </w:rPr>
        <w:t>focus</w:t>
      </w:r>
      <w:proofErr w:type="spellEnd"/>
      <w:r w:rsidRPr="009A230A">
        <w:rPr>
          <w:rFonts w:asciiTheme="majorBidi" w:hAnsiTheme="majorBidi" w:cstheme="majorBidi"/>
        </w:rPr>
        <w:t xml:space="preserve"> </w:t>
      </w:r>
      <w:proofErr w:type="spellStart"/>
      <w:r w:rsidRPr="009A230A">
        <w:rPr>
          <w:rFonts w:asciiTheme="majorBidi" w:hAnsiTheme="majorBidi" w:cstheme="majorBidi"/>
        </w:rPr>
        <w:t>on</w:t>
      </w:r>
      <w:proofErr w:type="spellEnd"/>
      <w:r w:rsidRPr="009A230A">
        <w:rPr>
          <w:rFonts w:asciiTheme="majorBidi" w:hAnsiTheme="majorBidi" w:cstheme="majorBidi"/>
        </w:rPr>
        <w:t xml:space="preserve"> </w:t>
      </w:r>
      <w:proofErr w:type="spellStart"/>
      <w:r w:rsidRPr="009A230A">
        <w:rPr>
          <w:rFonts w:asciiTheme="majorBidi" w:hAnsiTheme="majorBidi" w:cstheme="majorBidi"/>
        </w:rPr>
        <w:t>cultural</w:t>
      </w:r>
      <w:proofErr w:type="spellEnd"/>
      <w:r w:rsidRPr="009A230A">
        <w:rPr>
          <w:rFonts w:asciiTheme="majorBidi" w:hAnsiTheme="majorBidi" w:cstheme="majorBidi"/>
        </w:rPr>
        <w:t xml:space="preserve"> </w:t>
      </w:r>
      <w:proofErr w:type="spellStart"/>
      <w:r w:rsidRPr="009A230A">
        <w:rPr>
          <w:rFonts w:asciiTheme="majorBidi" w:hAnsiTheme="majorBidi" w:cstheme="majorBidi"/>
        </w:rPr>
        <w:t>dimensions</w:t>
      </w:r>
      <w:proofErr w:type="spellEnd"/>
      <w:r w:rsidRPr="009A230A">
        <w:rPr>
          <w:rFonts w:asciiTheme="majorBidi" w:hAnsiTheme="majorBidi" w:cstheme="majorBidi"/>
        </w:rPr>
        <w:t xml:space="preserve"> and </w:t>
      </w:r>
      <w:proofErr w:type="spellStart"/>
      <w:r w:rsidRPr="009A230A">
        <w:rPr>
          <w:rFonts w:asciiTheme="majorBidi" w:hAnsiTheme="majorBidi" w:cstheme="majorBidi"/>
        </w:rPr>
        <w:t>investment</w:t>
      </w:r>
      <w:proofErr w:type="spellEnd"/>
      <w:r w:rsidRPr="009A230A">
        <w:rPr>
          <w:rFonts w:asciiTheme="majorBidi" w:hAnsiTheme="majorBidi" w:cstheme="majorBidi"/>
        </w:rPr>
        <w:t xml:space="preserve"> </w:t>
      </w:r>
      <w:proofErr w:type="spellStart"/>
      <w:r w:rsidRPr="009A230A">
        <w:rPr>
          <w:rFonts w:asciiTheme="majorBidi" w:hAnsiTheme="majorBidi" w:cstheme="majorBidi"/>
        </w:rPr>
        <w:t>practices</w:t>
      </w:r>
      <w:proofErr w:type="spellEnd"/>
      <w:r w:rsidRPr="009A230A">
        <w:rPr>
          <w:rFonts w:asciiTheme="majorBidi" w:hAnsiTheme="majorBidi" w:cstheme="majorBidi"/>
        </w:rPr>
        <w:t xml:space="preserve">, </w:t>
      </w:r>
      <w:proofErr w:type="spellStart"/>
      <w:r w:rsidRPr="009A230A">
        <w:rPr>
          <w:rFonts w:asciiTheme="majorBidi" w:hAnsiTheme="majorBidi" w:cstheme="majorBidi"/>
        </w:rPr>
        <w:t>this</w:t>
      </w:r>
      <w:proofErr w:type="spellEnd"/>
      <w:r w:rsidRPr="009A230A">
        <w:rPr>
          <w:rFonts w:asciiTheme="majorBidi" w:hAnsiTheme="majorBidi" w:cstheme="majorBidi"/>
        </w:rPr>
        <w:t xml:space="preserve"> </w:t>
      </w:r>
      <w:proofErr w:type="spellStart"/>
      <w:r w:rsidRPr="009A230A">
        <w:rPr>
          <w:rFonts w:asciiTheme="majorBidi" w:hAnsiTheme="majorBidi" w:cstheme="majorBidi"/>
        </w:rPr>
        <w:t>approach</w:t>
      </w:r>
      <w:proofErr w:type="spellEnd"/>
      <w:r w:rsidRPr="009A230A">
        <w:rPr>
          <w:rFonts w:asciiTheme="majorBidi" w:hAnsiTheme="majorBidi" w:cstheme="majorBidi"/>
        </w:rPr>
        <w:t xml:space="preserve"> </w:t>
      </w:r>
      <w:proofErr w:type="spellStart"/>
      <w:r w:rsidRPr="009A230A">
        <w:rPr>
          <w:rFonts w:asciiTheme="majorBidi" w:hAnsiTheme="majorBidi" w:cstheme="majorBidi"/>
        </w:rPr>
        <w:t>allows</w:t>
      </w:r>
      <w:proofErr w:type="spellEnd"/>
      <w:r w:rsidRPr="009A230A">
        <w:rPr>
          <w:rFonts w:asciiTheme="majorBidi" w:hAnsiTheme="majorBidi" w:cstheme="majorBidi"/>
        </w:rPr>
        <w:t xml:space="preserve"> </w:t>
      </w:r>
      <w:proofErr w:type="spellStart"/>
      <w:r w:rsidRPr="009A230A">
        <w:rPr>
          <w:rFonts w:asciiTheme="majorBidi" w:hAnsiTheme="majorBidi" w:cstheme="majorBidi"/>
        </w:rPr>
        <w:t>for</w:t>
      </w:r>
      <w:proofErr w:type="spellEnd"/>
      <w:r w:rsidRPr="009A230A">
        <w:rPr>
          <w:rFonts w:asciiTheme="majorBidi" w:hAnsiTheme="majorBidi" w:cstheme="majorBidi"/>
        </w:rPr>
        <w:t xml:space="preserve"> </w:t>
      </w:r>
      <w:proofErr w:type="spellStart"/>
      <w:r w:rsidRPr="009A230A">
        <w:rPr>
          <w:rFonts w:asciiTheme="majorBidi" w:hAnsiTheme="majorBidi" w:cstheme="majorBidi"/>
        </w:rPr>
        <w:t>statistical</w:t>
      </w:r>
      <w:proofErr w:type="spellEnd"/>
      <w:r w:rsidRPr="009A230A">
        <w:rPr>
          <w:rFonts w:asciiTheme="majorBidi" w:hAnsiTheme="majorBidi" w:cstheme="majorBidi"/>
        </w:rPr>
        <w:t xml:space="preserve"> </w:t>
      </w:r>
      <w:proofErr w:type="spellStart"/>
      <w:r w:rsidRPr="009A230A">
        <w:rPr>
          <w:rFonts w:asciiTheme="majorBidi" w:hAnsiTheme="majorBidi" w:cstheme="majorBidi"/>
        </w:rPr>
        <w:t>comparison</w:t>
      </w:r>
      <w:proofErr w:type="spellEnd"/>
      <w:r w:rsidRPr="009A230A">
        <w:rPr>
          <w:rFonts w:asciiTheme="majorBidi" w:hAnsiTheme="majorBidi" w:cstheme="majorBidi"/>
        </w:rPr>
        <w:t xml:space="preserve"> and </w:t>
      </w:r>
      <w:proofErr w:type="spellStart"/>
      <w:r w:rsidRPr="009A230A">
        <w:rPr>
          <w:rFonts w:asciiTheme="majorBidi" w:hAnsiTheme="majorBidi" w:cstheme="majorBidi"/>
        </w:rPr>
        <w:t>hypothesis</w:t>
      </w:r>
      <w:proofErr w:type="spellEnd"/>
      <w:r w:rsidRPr="009A230A">
        <w:rPr>
          <w:rFonts w:asciiTheme="majorBidi" w:hAnsiTheme="majorBidi" w:cstheme="majorBidi"/>
        </w:rPr>
        <w:t xml:space="preserve"> testing. The </w:t>
      </w:r>
      <w:proofErr w:type="spellStart"/>
      <w:r w:rsidRPr="009A230A">
        <w:rPr>
          <w:rFonts w:asciiTheme="majorBidi" w:hAnsiTheme="majorBidi" w:cstheme="majorBidi"/>
        </w:rPr>
        <w:t>quantitative</w:t>
      </w:r>
      <w:proofErr w:type="spellEnd"/>
      <w:r w:rsidRPr="009A230A">
        <w:rPr>
          <w:rFonts w:asciiTheme="majorBidi" w:hAnsiTheme="majorBidi" w:cstheme="majorBidi"/>
        </w:rPr>
        <w:t xml:space="preserve"> </w:t>
      </w:r>
      <w:proofErr w:type="spellStart"/>
      <w:r w:rsidRPr="009A230A">
        <w:rPr>
          <w:rFonts w:asciiTheme="majorBidi" w:hAnsiTheme="majorBidi" w:cstheme="majorBidi"/>
        </w:rPr>
        <w:t>method</w:t>
      </w:r>
      <w:proofErr w:type="spellEnd"/>
      <w:r w:rsidRPr="009A230A">
        <w:rPr>
          <w:rFonts w:asciiTheme="majorBidi" w:hAnsiTheme="majorBidi" w:cstheme="majorBidi"/>
        </w:rPr>
        <w:t xml:space="preserve"> is </w:t>
      </w:r>
      <w:proofErr w:type="spellStart"/>
      <w:r w:rsidRPr="009A230A">
        <w:rPr>
          <w:rFonts w:asciiTheme="majorBidi" w:hAnsiTheme="majorBidi" w:cstheme="majorBidi"/>
        </w:rPr>
        <w:t>well-suited</w:t>
      </w:r>
      <w:proofErr w:type="spellEnd"/>
      <w:r w:rsidRPr="009A230A">
        <w:rPr>
          <w:rFonts w:asciiTheme="majorBidi" w:hAnsiTheme="majorBidi" w:cstheme="majorBidi"/>
        </w:rPr>
        <w:t xml:space="preserve"> </w:t>
      </w:r>
      <w:proofErr w:type="spellStart"/>
      <w:r w:rsidRPr="009A230A">
        <w:rPr>
          <w:rFonts w:asciiTheme="majorBidi" w:hAnsiTheme="majorBidi" w:cstheme="majorBidi"/>
        </w:rPr>
        <w:t>to</w:t>
      </w:r>
      <w:proofErr w:type="spellEnd"/>
      <w:r w:rsidRPr="009A230A">
        <w:rPr>
          <w:rFonts w:asciiTheme="majorBidi" w:hAnsiTheme="majorBidi" w:cstheme="majorBidi"/>
        </w:rPr>
        <w:t xml:space="preserve"> </w:t>
      </w:r>
      <w:proofErr w:type="spellStart"/>
      <w:r w:rsidRPr="009A230A">
        <w:rPr>
          <w:rFonts w:asciiTheme="majorBidi" w:hAnsiTheme="majorBidi" w:cstheme="majorBidi"/>
        </w:rPr>
        <w:t>objectively</w:t>
      </w:r>
      <w:proofErr w:type="spellEnd"/>
      <w:r w:rsidRPr="009A230A">
        <w:rPr>
          <w:rFonts w:asciiTheme="majorBidi" w:hAnsiTheme="majorBidi" w:cstheme="majorBidi"/>
        </w:rPr>
        <w:t xml:space="preserve"> </w:t>
      </w:r>
      <w:proofErr w:type="spellStart"/>
      <w:r w:rsidRPr="009A230A">
        <w:rPr>
          <w:rFonts w:asciiTheme="majorBidi" w:hAnsiTheme="majorBidi" w:cstheme="majorBidi"/>
        </w:rPr>
        <w:t>measuring</w:t>
      </w:r>
      <w:proofErr w:type="spellEnd"/>
      <w:r w:rsidRPr="009A230A">
        <w:rPr>
          <w:rFonts w:asciiTheme="majorBidi" w:hAnsiTheme="majorBidi" w:cstheme="majorBidi"/>
        </w:rPr>
        <w:t xml:space="preserve"> </w:t>
      </w:r>
      <w:proofErr w:type="spellStart"/>
      <w:r w:rsidRPr="009A230A">
        <w:rPr>
          <w:rFonts w:asciiTheme="majorBidi" w:hAnsiTheme="majorBidi" w:cstheme="majorBidi"/>
        </w:rPr>
        <w:t>responses</w:t>
      </w:r>
      <w:proofErr w:type="spellEnd"/>
      <w:r w:rsidRPr="009A230A">
        <w:rPr>
          <w:rFonts w:asciiTheme="majorBidi" w:hAnsiTheme="majorBidi" w:cstheme="majorBidi"/>
        </w:rPr>
        <w:t xml:space="preserve"> and </w:t>
      </w:r>
      <w:proofErr w:type="spellStart"/>
      <w:r w:rsidRPr="009A230A">
        <w:rPr>
          <w:rFonts w:asciiTheme="majorBidi" w:hAnsiTheme="majorBidi" w:cstheme="majorBidi"/>
        </w:rPr>
        <w:t>identifying</w:t>
      </w:r>
      <w:proofErr w:type="spellEnd"/>
      <w:r w:rsidRPr="009A230A">
        <w:rPr>
          <w:rFonts w:asciiTheme="majorBidi" w:hAnsiTheme="majorBidi" w:cstheme="majorBidi"/>
        </w:rPr>
        <w:t xml:space="preserve"> </w:t>
      </w:r>
      <w:proofErr w:type="spellStart"/>
      <w:r w:rsidRPr="009A230A">
        <w:rPr>
          <w:rFonts w:asciiTheme="majorBidi" w:hAnsiTheme="majorBidi" w:cstheme="majorBidi"/>
        </w:rPr>
        <w:t>patterns</w:t>
      </w:r>
      <w:proofErr w:type="spellEnd"/>
      <w:r w:rsidRPr="009A230A">
        <w:rPr>
          <w:rFonts w:asciiTheme="majorBidi" w:hAnsiTheme="majorBidi" w:cstheme="majorBidi"/>
        </w:rPr>
        <w:t xml:space="preserve"> </w:t>
      </w:r>
      <w:proofErr w:type="spellStart"/>
      <w:r w:rsidRPr="009A230A">
        <w:rPr>
          <w:rFonts w:asciiTheme="majorBidi" w:hAnsiTheme="majorBidi" w:cstheme="majorBidi"/>
        </w:rPr>
        <w:t>within</w:t>
      </w:r>
      <w:proofErr w:type="spellEnd"/>
      <w:r w:rsidRPr="009A230A">
        <w:rPr>
          <w:rFonts w:asciiTheme="majorBidi" w:hAnsiTheme="majorBidi" w:cstheme="majorBidi"/>
        </w:rPr>
        <w:t xml:space="preserve"> and </w:t>
      </w:r>
      <w:proofErr w:type="spellStart"/>
      <w:r w:rsidRPr="009A230A">
        <w:rPr>
          <w:rFonts w:asciiTheme="majorBidi" w:hAnsiTheme="majorBidi" w:cstheme="majorBidi"/>
        </w:rPr>
        <w:t>across</w:t>
      </w:r>
      <w:proofErr w:type="spellEnd"/>
      <w:r w:rsidRPr="009A230A">
        <w:rPr>
          <w:rFonts w:asciiTheme="majorBidi" w:hAnsiTheme="majorBidi" w:cstheme="majorBidi"/>
        </w:rPr>
        <w:t xml:space="preserve"> </w:t>
      </w:r>
      <w:proofErr w:type="spellStart"/>
      <w:r w:rsidRPr="009A230A">
        <w:rPr>
          <w:rFonts w:asciiTheme="majorBidi" w:hAnsiTheme="majorBidi" w:cstheme="majorBidi"/>
        </w:rPr>
        <w:t>both</w:t>
      </w:r>
      <w:proofErr w:type="spellEnd"/>
      <w:r w:rsidRPr="009A230A">
        <w:rPr>
          <w:rFonts w:asciiTheme="majorBidi" w:hAnsiTheme="majorBidi" w:cstheme="majorBidi"/>
        </w:rPr>
        <w:t xml:space="preserve"> </w:t>
      </w:r>
      <w:proofErr w:type="spellStart"/>
      <w:r w:rsidRPr="009A230A">
        <w:rPr>
          <w:rFonts w:asciiTheme="majorBidi" w:hAnsiTheme="majorBidi" w:cstheme="majorBidi"/>
        </w:rPr>
        <w:t>national</w:t>
      </w:r>
      <w:proofErr w:type="spellEnd"/>
      <w:r w:rsidRPr="009A230A">
        <w:rPr>
          <w:rFonts w:asciiTheme="majorBidi" w:hAnsiTheme="majorBidi" w:cstheme="majorBidi"/>
        </w:rPr>
        <w:t xml:space="preserve"> </w:t>
      </w:r>
      <w:proofErr w:type="spellStart"/>
      <w:r w:rsidRPr="009A230A">
        <w:rPr>
          <w:rFonts w:asciiTheme="majorBidi" w:hAnsiTheme="majorBidi" w:cstheme="majorBidi"/>
        </w:rPr>
        <w:t>contexts</w:t>
      </w:r>
      <w:proofErr w:type="spellEnd"/>
    </w:p>
    <w:p w14:paraId="610C20B9" w14:textId="2789CE30" w:rsidR="00B8157C" w:rsidRPr="00B8157C" w:rsidRDefault="00B8157C" w:rsidP="00060C7C">
      <w:pPr>
        <w:jc w:val="center"/>
        <w:rPr>
          <w:b/>
          <w:sz w:val="28"/>
        </w:rPr>
      </w:pPr>
      <w:r>
        <w:rPr>
          <w:b/>
          <w:sz w:val="28"/>
        </w:rPr>
        <w:t>REASEARCH RESULTS:</w:t>
      </w:r>
    </w:p>
    <w:bookmarkEnd w:id="0"/>
    <w:p w14:paraId="41545D3B" w14:textId="77777777" w:rsidR="00B8157C" w:rsidRPr="00CE5483" w:rsidRDefault="00B8157C" w:rsidP="00EE5851">
      <w:pPr>
        <w:spacing w:line="360" w:lineRule="auto"/>
        <w:jc w:val="both"/>
        <w:rPr>
          <w:rFonts w:asciiTheme="majorBidi" w:hAnsiTheme="majorBidi" w:cstheme="majorBidi"/>
          <w:lang w:val="en-HU"/>
        </w:rPr>
      </w:pPr>
      <w:r w:rsidRPr="00CE5483">
        <w:rPr>
          <w:rFonts w:asciiTheme="majorBidi" w:hAnsiTheme="majorBidi" w:cstheme="majorBidi"/>
          <w:lang w:val="en-HU"/>
        </w:rPr>
        <w:t xml:space="preserve">Survey findings indicate that Israeli organizations demonstrate a stronger </w:t>
      </w:r>
      <w:r w:rsidRPr="009A230A">
        <w:rPr>
          <w:rFonts w:asciiTheme="majorBidi" w:hAnsiTheme="majorBidi" w:cstheme="majorBidi"/>
          <w:lang w:val="en-HU"/>
        </w:rPr>
        <w:t>preference</w:t>
      </w:r>
      <w:r w:rsidRPr="00CE5483">
        <w:rPr>
          <w:rFonts w:asciiTheme="majorBidi" w:hAnsiTheme="majorBidi" w:cstheme="majorBidi"/>
          <w:lang w:val="en-HU"/>
        </w:rPr>
        <w:t xml:space="preserve"> toward individualism and a higher </w:t>
      </w:r>
      <w:r w:rsidRPr="009A230A">
        <w:rPr>
          <w:rFonts w:asciiTheme="majorBidi" w:hAnsiTheme="majorBidi" w:cstheme="majorBidi"/>
          <w:lang w:val="en-HU"/>
        </w:rPr>
        <w:t>tolerance</w:t>
      </w:r>
      <w:r w:rsidRPr="00CE5483">
        <w:rPr>
          <w:rFonts w:asciiTheme="majorBidi" w:hAnsiTheme="majorBidi" w:cstheme="majorBidi"/>
          <w:lang w:val="en-HU"/>
        </w:rPr>
        <w:t xml:space="preserve"> for risk, which aligns with a more aggressive investment style. This contrasts with the Hungarian businesses, which, rooted in a culture of collectivism and tradition, prioritize stable, conservative strategies that minimize risk. For instance, Israeli respondents were more likely to emphasize innovation and short-term gains, while Hungarian organizations leaned toward preserving traditional practices and ensuring long-term stability. Furthermore, Hungarian organizations tended to place high value on stakeholder harmony and collective goals in their decision-making process, whereas Israeli companies exhibited a more flexible approach, focusing on individual or direct business gains.</w:t>
      </w:r>
    </w:p>
    <w:p w14:paraId="2D54077B" w14:textId="5C896D75" w:rsidR="00C04C67" w:rsidRPr="006667FC" w:rsidRDefault="00B8157C" w:rsidP="00EE5851">
      <w:pPr>
        <w:spacing w:line="360" w:lineRule="auto"/>
        <w:jc w:val="both"/>
        <w:rPr>
          <w:lang w:val="en-AU"/>
        </w:rPr>
      </w:pPr>
      <w:r w:rsidRPr="00CE5483">
        <w:rPr>
          <w:rFonts w:asciiTheme="majorBidi" w:hAnsiTheme="majorBidi" w:cstheme="majorBidi"/>
          <w:lang w:val="en-HU"/>
        </w:rPr>
        <w:t>The study’s findings, aligned with cultural models like Hofstede’s and Trompenaars’ dimensions, suggest that cultural context can deeply influence the risk profiles and strategic choices of organizations in each country. Specifically, Israel’s cultural orientation toward risk-taking may drive dynamic, high-yield investment choices, whereas Hungary’s focus on risk avoidance may result in steady but lower-yield investments.</w:t>
      </w:r>
    </w:p>
    <w:sectPr w:rsidR="00C04C67" w:rsidRPr="006667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A64763"/>
    <w:multiLevelType w:val="hybridMultilevel"/>
    <w:tmpl w:val="DF067EA2"/>
    <w:lvl w:ilvl="0" w:tplc="89A631AE">
      <w:start w:val="1"/>
      <w:numFmt w:val="decimal"/>
      <w:lvlText w:val="%1."/>
      <w:lvlJc w:val="left"/>
      <w:pPr>
        <w:ind w:left="643"/>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1" w:tplc="6DCCB5DE">
      <w:start w:val="1"/>
      <w:numFmt w:val="lowerLetter"/>
      <w:lvlText w:val="%2"/>
      <w:lvlJc w:val="left"/>
      <w:pPr>
        <w:ind w:left="1508"/>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2" w:tplc="7646CDD4">
      <w:start w:val="1"/>
      <w:numFmt w:val="lowerRoman"/>
      <w:lvlText w:val="%3"/>
      <w:lvlJc w:val="left"/>
      <w:pPr>
        <w:ind w:left="2228"/>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3" w:tplc="D9CCFAB0">
      <w:start w:val="1"/>
      <w:numFmt w:val="decimal"/>
      <w:lvlText w:val="%4"/>
      <w:lvlJc w:val="left"/>
      <w:pPr>
        <w:ind w:left="2948"/>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4" w:tplc="FC2A89C4">
      <w:start w:val="1"/>
      <w:numFmt w:val="lowerLetter"/>
      <w:lvlText w:val="%5"/>
      <w:lvlJc w:val="left"/>
      <w:pPr>
        <w:ind w:left="3668"/>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5" w:tplc="A2AC0F08">
      <w:start w:val="1"/>
      <w:numFmt w:val="lowerRoman"/>
      <w:lvlText w:val="%6"/>
      <w:lvlJc w:val="left"/>
      <w:pPr>
        <w:ind w:left="4388"/>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6" w:tplc="FE6869F0">
      <w:start w:val="1"/>
      <w:numFmt w:val="decimal"/>
      <w:lvlText w:val="%7"/>
      <w:lvlJc w:val="left"/>
      <w:pPr>
        <w:ind w:left="5108"/>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7" w:tplc="918C20D4">
      <w:start w:val="1"/>
      <w:numFmt w:val="lowerLetter"/>
      <w:lvlText w:val="%8"/>
      <w:lvlJc w:val="left"/>
      <w:pPr>
        <w:ind w:left="5828"/>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8" w:tplc="AC560CC2">
      <w:start w:val="1"/>
      <w:numFmt w:val="lowerRoman"/>
      <w:lvlText w:val="%9"/>
      <w:lvlJc w:val="left"/>
      <w:pPr>
        <w:ind w:left="6548"/>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abstractNum>
  <w:num w:numId="1" w16cid:durableId="902644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C7C"/>
    <w:rsid w:val="00060C7C"/>
    <w:rsid w:val="00153656"/>
    <w:rsid w:val="0029045D"/>
    <w:rsid w:val="002C3ABD"/>
    <w:rsid w:val="002C59E6"/>
    <w:rsid w:val="003020CF"/>
    <w:rsid w:val="00377C96"/>
    <w:rsid w:val="00410455"/>
    <w:rsid w:val="00412993"/>
    <w:rsid w:val="0041539F"/>
    <w:rsid w:val="00447818"/>
    <w:rsid w:val="00466BCA"/>
    <w:rsid w:val="004747C7"/>
    <w:rsid w:val="004F3651"/>
    <w:rsid w:val="00605B53"/>
    <w:rsid w:val="00643554"/>
    <w:rsid w:val="006667FC"/>
    <w:rsid w:val="006A7E20"/>
    <w:rsid w:val="006D5A73"/>
    <w:rsid w:val="007542A0"/>
    <w:rsid w:val="00761829"/>
    <w:rsid w:val="007A73EA"/>
    <w:rsid w:val="007E2224"/>
    <w:rsid w:val="008641B3"/>
    <w:rsid w:val="008E1597"/>
    <w:rsid w:val="008F6765"/>
    <w:rsid w:val="009A33AC"/>
    <w:rsid w:val="009B42D1"/>
    <w:rsid w:val="009F7603"/>
    <w:rsid w:val="00A64EA8"/>
    <w:rsid w:val="00B20F06"/>
    <w:rsid w:val="00B8157C"/>
    <w:rsid w:val="00C04C67"/>
    <w:rsid w:val="00CD03D1"/>
    <w:rsid w:val="00D15BAD"/>
    <w:rsid w:val="00DF5894"/>
    <w:rsid w:val="00EA7F64"/>
    <w:rsid w:val="00EE5851"/>
    <w:rsid w:val="00F456C4"/>
    <w:rsid w:val="00F572B3"/>
  </w:rsids>
  <m:mathPr>
    <m:mathFont m:val="Cambria Math"/>
    <m:brkBin m:val="before"/>
    <m:brkBinSub m:val="--"/>
    <m:smallFrac m:val="0"/>
    <m:dispDef/>
    <m:lMargin m:val="0"/>
    <m:rMargin m:val="0"/>
    <m:defJc m:val="centerGroup"/>
    <m:wrapIndent m:val="1440"/>
    <m:intLim m:val="subSup"/>
    <m:naryLim m:val="undOvr"/>
  </m:mathPr>
  <w:themeFontLang w:val="hu-H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72492"/>
  <w15:docId w15:val="{BEB5EA3D-BED4-4E44-9C23-3C721DC35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bCs/>
        <w:iCs/>
        <w:sz w:val="24"/>
        <w:szCs w:val="24"/>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0C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6620407">
      <w:bodyDiv w:val="1"/>
      <w:marLeft w:val="0"/>
      <w:marRight w:val="0"/>
      <w:marTop w:val="0"/>
      <w:marBottom w:val="0"/>
      <w:divBdr>
        <w:top w:val="none" w:sz="0" w:space="0" w:color="auto"/>
        <w:left w:val="none" w:sz="0" w:space="0" w:color="auto"/>
        <w:bottom w:val="none" w:sz="0" w:space="0" w:color="auto"/>
        <w:right w:val="none" w:sz="0" w:space="0" w:color="auto"/>
      </w:divBdr>
    </w:div>
    <w:div w:id="170512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8DAEEA0A433D5F4BAE7F657947D45C67" ma:contentTypeVersion="6" ma:contentTypeDescription="Új dokumentum létrehozása." ma:contentTypeScope="" ma:versionID="c47b52537e6ab13a9828b6889eb6d009">
  <xsd:schema xmlns:xsd="http://www.w3.org/2001/XMLSchema" xmlns:xs="http://www.w3.org/2001/XMLSchema" xmlns:p="http://schemas.microsoft.com/office/2006/metadata/properties" xmlns:ns2="b5aa683e-a777-43e9-8600-90cc115a5386" xmlns:ns3="2671d180-ed3c-4445-b21b-bfcdc34ba9cb" targetNamespace="http://schemas.microsoft.com/office/2006/metadata/properties" ma:root="true" ma:fieldsID="7bfc0bfa5f30755beefd14a40376f963" ns2:_="" ns3:_="">
    <xsd:import namespace="b5aa683e-a777-43e9-8600-90cc115a5386"/>
    <xsd:import namespace="2671d180-ed3c-4445-b21b-bfcdc34ba9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aa683e-a777-43e9-8600-90cc115a53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71d180-ed3c-4445-b21b-bfcdc34ba9cb" elementFormDefault="qualified">
    <xsd:import namespace="http://schemas.microsoft.com/office/2006/documentManagement/types"/>
    <xsd:import namespace="http://schemas.microsoft.com/office/infopath/2007/PartnerControls"/>
    <xsd:element name="SharedWithUsers" ma:index="10"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BCA518-5925-473C-997B-DFAA44277D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BE1559-703D-41BF-9E0A-F35C4D79362F}">
  <ds:schemaRefs>
    <ds:schemaRef ds:uri="http://schemas.microsoft.com/sharepoint/v3/contenttype/forms"/>
  </ds:schemaRefs>
</ds:datastoreItem>
</file>

<file path=customXml/itemProps3.xml><?xml version="1.0" encoding="utf-8"?>
<ds:datastoreItem xmlns:ds="http://schemas.openxmlformats.org/officeDocument/2006/customXml" ds:itemID="{37692BBB-8B56-4E00-9060-1CAEE6519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aa683e-a777-43e9-8600-90cc115a5386"/>
    <ds:schemaRef ds:uri="2671d180-ed3c-4445-b21b-bfcdc34ba9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1986</Characters>
  <Application>Microsoft Office Word</Application>
  <DocSecurity>0</DocSecurity>
  <Lines>16</Lines>
  <Paragraphs>4</Paragraphs>
  <ScaleCrop>false</ScaleCrop>
  <HeadingPairs>
    <vt:vector size="2" baseType="variant">
      <vt:variant>
        <vt:lpstr>Cím</vt:lpstr>
      </vt:variant>
      <vt:variant>
        <vt:i4>1</vt:i4>
      </vt:variant>
    </vt:vector>
  </HeadingPairs>
  <TitlesOfParts>
    <vt:vector size="1" baseType="lpstr">
      <vt:lpstr/>
    </vt:vector>
  </TitlesOfParts>
  <Company>Hewlett-Packard</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Judit Bernadett Vágány</dc:creator>
  <cp:lastModifiedBy>Parienta May</cp:lastModifiedBy>
  <cp:revision>2</cp:revision>
  <dcterms:created xsi:type="dcterms:W3CDTF">2024-11-03T22:01:00Z</dcterms:created>
  <dcterms:modified xsi:type="dcterms:W3CDTF">2024-11-03T22:01:00Z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0x0101008DAEEA0A433D5F4BAE7F657947D45C67</vt:lpwstr>
  </property>
</Properties>
</file>