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64F7" w14:paraId="0D73FA02" w14:textId="77777777" w:rsidTr="000664F7">
        <w:tc>
          <w:tcPr>
            <w:tcW w:w="5387" w:type="dxa"/>
            <w:shd w:val="clear" w:color="auto" w:fill="auto"/>
          </w:tcPr>
          <w:p w14:paraId="6C6BE4D6" w14:textId="010B2A06" w:rsidR="00060C7C" w:rsidRPr="000664F7" w:rsidRDefault="0036178F" w:rsidP="000664F7">
            <w:pPr>
              <w:spacing w:after="0"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CSONKA ADRIENN FANNI</w:t>
            </w:r>
          </w:p>
        </w:tc>
        <w:tc>
          <w:tcPr>
            <w:tcW w:w="3675" w:type="dxa"/>
            <w:shd w:val="clear" w:color="auto" w:fill="auto"/>
          </w:tcPr>
          <w:p w14:paraId="0236DAC9" w14:textId="7F91B462" w:rsidR="00060C7C" w:rsidRPr="000664F7" w:rsidRDefault="00060C7C" w:rsidP="000664F7">
            <w:pPr>
              <w:spacing w:after="0" w:line="276" w:lineRule="auto"/>
              <w:rPr>
                <w:b/>
              </w:rPr>
            </w:pPr>
            <w:r w:rsidRPr="000664F7">
              <w:rPr>
                <w:b/>
              </w:rPr>
              <w:t>Konzulens:</w:t>
            </w:r>
            <w:r w:rsidR="00761829" w:rsidRPr="000664F7">
              <w:rPr>
                <w:b/>
              </w:rPr>
              <w:t xml:space="preserve"> </w:t>
            </w:r>
          </w:p>
        </w:tc>
      </w:tr>
      <w:tr w:rsidR="00060C7C" w:rsidRPr="005260FF" w14:paraId="1B5825FE" w14:textId="77777777" w:rsidTr="000664F7">
        <w:tc>
          <w:tcPr>
            <w:tcW w:w="5387" w:type="dxa"/>
            <w:shd w:val="clear" w:color="auto" w:fill="auto"/>
          </w:tcPr>
          <w:p w14:paraId="354ADFEB" w14:textId="7C65DD8C" w:rsidR="00060C7C" w:rsidRPr="005260FF" w:rsidRDefault="0036178F" w:rsidP="000664F7">
            <w:pPr>
              <w:spacing w:after="0" w:line="276" w:lineRule="auto"/>
              <w:rPr>
                <w:sz w:val="20"/>
              </w:rPr>
            </w:pPr>
            <w:r>
              <w:t>5</w:t>
            </w:r>
            <w:r w:rsidR="00060C7C" w:rsidRPr="005260FF">
              <w:t>. aktív félév</w:t>
            </w:r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147D05E7" w14:textId="7C406C4C" w:rsidR="00060C7C" w:rsidRPr="005260FF" w:rsidRDefault="005B401F" w:rsidP="000664F7">
            <w:pPr>
              <w:spacing w:after="0" w:line="276" w:lineRule="auto"/>
              <w:rPr>
                <w:b/>
              </w:rPr>
            </w:pPr>
            <w:r w:rsidRPr="005260FF">
              <w:rPr>
                <w:b/>
              </w:rPr>
              <w:t xml:space="preserve">Dr. </w:t>
            </w:r>
            <w:r w:rsidR="0036178F">
              <w:rPr>
                <w:b/>
              </w:rPr>
              <w:t>Rimóczi Csilla</w:t>
            </w:r>
          </w:p>
        </w:tc>
      </w:tr>
      <w:tr w:rsidR="00060C7C" w:rsidRPr="005260FF" w14:paraId="6D52D94E" w14:textId="77777777" w:rsidTr="000664F7">
        <w:tc>
          <w:tcPr>
            <w:tcW w:w="5387" w:type="dxa"/>
            <w:shd w:val="clear" w:color="auto" w:fill="auto"/>
          </w:tcPr>
          <w:p w14:paraId="1FB64828" w14:textId="4EA9CF87" w:rsidR="00060C7C" w:rsidRPr="005260FF" w:rsidRDefault="00BC0D78" w:rsidP="000664F7">
            <w:pPr>
              <w:spacing w:after="0" w:line="276" w:lineRule="auto"/>
            </w:pPr>
            <w:r w:rsidRPr="005260FF">
              <w:t>Kereskedelem és Marketing</w:t>
            </w:r>
            <w:r w:rsidR="00761829" w:rsidRPr="005260FF"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2EFAF9EE" w14:textId="52A5C3C8" w:rsidR="00060C7C" w:rsidRPr="005260FF" w:rsidRDefault="00C33D00" w:rsidP="000664F7">
            <w:pPr>
              <w:spacing w:after="0" w:line="276" w:lineRule="auto"/>
            </w:pPr>
            <w:r>
              <w:rPr>
                <w:iCs w:val="0"/>
              </w:rPr>
              <w:t>adjunktus</w:t>
            </w:r>
          </w:p>
        </w:tc>
      </w:tr>
      <w:tr w:rsidR="00060C7C" w:rsidRPr="005260FF" w14:paraId="61C05B64" w14:textId="77777777" w:rsidTr="000664F7">
        <w:tc>
          <w:tcPr>
            <w:tcW w:w="5387" w:type="dxa"/>
            <w:shd w:val="clear" w:color="auto" w:fill="auto"/>
          </w:tcPr>
          <w:p w14:paraId="584ADC72" w14:textId="77777777" w:rsidR="00060C7C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40CD3" w:rsidRPr="005260FF">
              <w:t>K</w:t>
            </w:r>
            <w:r w:rsidR="00761829" w:rsidRPr="005260FF">
              <w:t xml:space="preserve"> </w:t>
            </w:r>
          </w:p>
          <w:p w14:paraId="41C343FF" w14:textId="77777777" w:rsidR="0036178F" w:rsidRDefault="0036178F" w:rsidP="000664F7">
            <w:pPr>
              <w:spacing w:after="0" w:line="276" w:lineRule="auto"/>
            </w:pPr>
          </w:p>
          <w:p w14:paraId="6AC49E9B" w14:textId="77777777" w:rsidR="0036178F" w:rsidRDefault="0036178F" w:rsidP="000664F7">
            <w:pPr>
              <w:spacing w:after="0" w:line="276" w:lineRule="auto"/>
              <w:rPr>
                <w:b/>
                <w:bCs w:val="0"/>
              </w:rPr>
            </w:pPr>
            <w:r w:rsidRPr="0036178F">
              <w:rPr>
                <w:b/>
                <w:bCs w:val="0"/>
              </w:rPr>
              <w:t>CSÖRGEI EMESE</w:t>
            </w:r>
          </w:p>
          <w:p w14:paraId="4D996151" w14:textId="77777777" w:rsidR="0036178F" w:rsidRDefault="0036178F" w:rsidP="000664F7">
            <w:pPr>
              <w:spacing w:after="0" w:line="276" w:lineRule="auto"/>
            </w:pPr>
            <w:r w:rsidRPr="0036178F">
              <w:t>5.</w:t>
            </w:r>
            <w:r>
              <w:t xml:space="preserve"> aktív félév </w:t>
            </w:r>
          </w:p>
          <w:p w14:paraId="64D4691D" w14:textId="77777777" w:rsidR="0036178F" w:rsidRDefault="0036178F" w:rsidP="000664F7">
            <w:pPr>
              <w:spacing w:after="0" w:line="276" w:lineRule="auto"/>
            </w:pPr>
            <w:r>
              <w:t xml:space="preserve">Kereskedelem és Marketing </w:t>
            </w:r>
          </w:p>
          <w:p w14:paraId="1E6767DE" w14:textId="7EF68F2C" w:rsidR="0036178F" w:rsidRPr="0036178F" w:rsidRDefault="0036178F" w:rsidP="000664F7">
            <w:pPr>
              <w:spacing w:after="0" w:line="276" w:lineRule="auto"/>
            </w:pPr>
            <w:r>
              <w:t>BGE KKK</w:t>
            </w:r>
          </w:p>
        </w:tc>
        <w:tc>
          <w:tcPr>
            <w:tcW w:w="3675" w:type="dxa"/>
            <w:shd w:val="clear" w:color="auto" w:fill="auto"/>
          </w:tcPr>
          <w:p w14:paraId="2E449728" w14:textId="77777777" w:rsidR="0036178F" w:rsidRDefault="00060C7C" w:rsidP="000664F7">
            <w:pPr>
              <w:spacing w:after="0" w:line="276" w:lineRule="auto"/>
            </w:pPr>
            <w:r w:rsidRPr="005260FF">
              <w:t xml:space="preserve">BGE </w:t>
            </w:r>
            <w:r w:rsidR="00154129" w:rsidRPr="005260FF">
              <w:t>K</w:t>
            </w:r>
            <w:r w:rsidR="00BC0D78" w:rsidRPr="005260FF">
              <w:t>K</w:t>
            </w:r>
            <w:r w:rsidR="00154129" w:rsidRPr="005260FF">
              <w:t>K</w:t>
            </w:r>
            <w:r w:rsidR="00761829" w:rsidRPr="005260FF">
              <w:t xml:space="preserve"> </w:t>
            </w:r>
          </w:p>
          <w:p w14:paraId="306323C2" w14:textId="77777777" w:rsidR="0036178F" w:rsidRDefault="0036178F" w:rsidP="000664F7">
            <w:pPr>
              <w:spacing w:after="0" w:line="276" w:lineRule="auto"/>
            </w:pPr>
          </w:p>
          <w:p w14:paraId="06381F82" w14:textId="5BAB280F" w:rsidR="0036178F" w:rsidRPr="0036178F" w:rsidRDefault="00C400D5" w:rsidP="000664F7">
            <w:pPr>
              <w:spacing w:after="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Dr. </w:t>
            </w:r>
            <w:r w:rsidR="0036178F" w:rsidRPr="0036178F">
              <w:rPr>
                <w:b/>
                <w:bCs w:val="0"/>
              </w:rPr>
              <w:t>Harsányi Dávid</w:t>
            </w:r>
          </w:p>
          <w:p w14:paraId="40BBEF40" w14:textId="77777777" w:rsidR="0036178F" w:rsidRDefault="0036178F" w:rsidP="000664F7">
            <w:pPr>
              <w:spacing w:after="0" w:line="276" w:lineRule="auto"/>
            </w:pPr>
            <w:r>
              <w:t>egyetemi docens</w:t>
            </w:r>
          </w:p>
          <w:p w14:paraId="00088419" w14:textId="6F7BCA69" w:rsidR="0036178F" w:rsidRPr="005260FF" w:rsidRDefault="0036178F" w:rsidP="000664F7">
            <w:pPr>
              <w:spacing w:after="0" w:line="276" w:lineRule="auto"/>
            </w:pPr>
            <w:r>
              <w:t>BGE KKK</w:t>
            </w:r>
          </w:p>
        </w:tc>
      </w:tr>
    </w:tbl>
    <w:p w14:paraId="2B7F00E5" w14:textId="77777777" w:rsidR="00060C7C" w:rsidRPr="005260FF" w:rsidRDefault="00060C7C" w:rsidP="00060C7C">
      <w:pPr>
        <w:spacing w:line="276" w:lineRule="auto"/>
      </w:pPr>
    </w:p>
    <w:p w14:paraId="42521214" w14:textId="77777777" w:rsidR="00060C7C" w:rsidRPr="005260FF" w:rsidRDefault="00060C7C" w:rsidP="00060C7C">
      <w:pPr>
        <w:spacing w:line="276" w:lineRule="auto"/>
      </w:pPr>
    </w:p>
    <w:p w14:paraId="618C6EA4" w14:textId="77777777" w:rsidR="00060C7C" w:rsidRPr="005260FF" w:rsidRDefault="00060C7C" w:rsidP="00060C7C">
      <w:pPr>
        <w:spacing w:line="276" w:lineRule="auto"/>
      </w:pPr>
    </w:p>
    <w:p w14:paraId="637D8090" w14:textId="5265F7A7" w:rsidR="00060C7C" w:rsidRPr="005260FF" w:rsidRDefault="0036178F" w:rsidP="00060C7C">
      <w:pPr>
        <w:jc w:val="center"/>
        <w:rPr>
          <w:b/>
          <w:sz w:val="28"/>
        </w:rPr>
      </w:pPr>
      <w:bookmarkStart w:id="0" w:name="_Hlk522012299"/>
      <w:r w:rsidRPr="0036178F">
        <w:rPr>
          <w:b/>
          <w:sz w:val="28"/>
        </w:rPr>
        <w:t xml:space="preserve">A VÁLSÁG HATÁSAI A BORIPARRA MAGYARORSZÁGON </w:t>
      </w:r>
    </w:p>
    <w:p w14:paraId="60B9FF3C" w14:textId="77777777" w:rsidR="00060C7C" w:rsidRPr="005260FF" w:rsidRDefault="00060C7C" w:rsidP="00060C7C">
      <w:pPr>
        <w:jc w:val="center"/>
        <w:rPr>
          <w:b/>
          <w:sz w:val="28"/>
        </w:rPr>
      </w:pPr>
    </w:p>
    <w:p w14:paraId="78A84489" w14:textId="4E21B89C" w:rsidR="0036178F" w:rsidRDefault="0036178F" w:rsidP="0036178F">
      <w:pPr>
        <w:spacing w:line="276" w:lineRule="auto"/>
        <w:jc w:val="both"/>
      </w:pPr>
      <w:r>
        <w:t xml:space="preserve">A TDK dolgozatunkban az elmúlt évek válságait – Covid19, háború következményeit – vizsgáljuk, hogy ezek miként hatottak a magyarországi boriparra, illetve hogyan változtak a fogyasztói szokások ebben az ágazatban. Célunk az volt, hogy választ </w:t>
      </w:r>
      <w:r w:rsidR="00B02F6B">
        <w:t xml:space="preserve">kapjunk arra, hogy a Covid válság és az inflációs válság milyen hatást gyakorolt a borászatok gazdasági és szervezeti működésére, milyen nehézségekkel kellett szembenézniük, és ezeket a hatásokat milyen eszközökkel próbálták enyhíteni, milyen hatékonysággal. Emellett a hazai borfogyasztási szokásokat változásait is vizsgáltuk, hogy vajon </w:t>
      </w:r>
      <w:proofErr w:type="gramStart"/>
      <w:r w:rsidR="00B02F6B">
        <w:t>csökkenést</w:t>
      </w:r>
      <w:r w:rsidR="008E7F53">
        <w:t xml:space="preserve"> </w:t>
      </w:r>
      <w:r w:rsidR="00B02F6B">
        <w:t>mutatott</w:t>
      </w:r>
      <w:proofErr w:type="gramEnd"/>
      <w:r w:rsidR="00B02F6B">
        <w:t xml:space="preserve">, vagy esetleges növekedést az egyes időszakokban.  </w:t>
      </w:r>
    </w:p>
    <w:p w14:paraId="68D05786" w14:textId="245BDBC5" w:rsidR="0036178F" w:rsidRDefault="0036178F" w:rsidP="0036178F">
      <w:pPr>
        <w:spacing w:line="276" w:lineRule="auto"/>
        <w:jc w:val="both"/>
      </w:pPr>
      <w:r>
        <w:t>Kutatásunk során primer és szekunder kutatást végeztünk, mélyinterjúk</w:t>
      </w:r>
      <w:r w:rsidR="00B02F6B">
        <w:t>,</w:t>
      </w:r>
      <w:r w:rsidR="00C24A10">
        <w:t xml:space="preserve"> kérdőíves felmérés,</w:t>
      </w:r>
      <w:r w:rsidR="00B02F6B">
        <w:t xml:space="preserve"> </w:t>
      </w:r>
      <w:r>
        <w:t>CAWI módszer</w:t>
      </w:r>
      <w:r w:rsidR="00B02F6B">
        <w:t xml:space="preserve">, és szakirodalmi áttekintés </w:t>
      </w:r>
      <w:r>
        <w:t xml:space="preserve">formájában. A szekunder kutatásunk több témában történt: a magyar gazdaság jelenlegi helyzete, a hazai kis- és középvállalkozások, illetve a magyarországi </w:t>
      </w:r>
      <w:r w:rsidR="00B02F6B">
        <w:t>borgazdaságok helyzete</w:t>
      </w:r>
      <w:r>
        <w:t xml:space="preserve"> napjainkban</w:t>
      </w:r>
      <w:r w:rsidR="00B02F6B">
        <w:t xml:space="preserve"> és a válságok folyamán</w:t>
      </w:r>
      <w:r>
        <w:t xml:space="preserve">. Emellett három hazai borászat tulajdonosával folytattunk beszélgetést, annak érdekében, hogy </w:t>
      </w:r>
      <w:r w:rsidR="00B02F6B">
        <w:t>mélyebb</w:t>
      </w:r>
      <w:r>
        <w:t xml:space="preserve"> betekintést nyerjünk a jelenlegi helyzetükbe, majd válaszaikat összevetve következtetéseket </w:t>
      </w:r>
      <w:r w:rsidR="00B02F6B">
        <w:t>vontunk le</w:t>
      </w:r>
      <w:r>
        <w:t>. A későbbiekben egy online</w:t>
      </w:r>
      <w:r w:rsidR="00C24A10">
        <w:t xml:space="preserve"> kérdőíves</w:t>
      </w:r>
      <w:r>
        <w:t xml:space="preserve"> felmérést</w:t>
      </w:r>
      <w:r w:rsidR="00B02F6B">
        <w:t xml:space="preserve"> </w:t>
      </w:r>
      <w:r>
        <w:t>végeztünk a fogyasztók körében, mely</w:t>
      </w:r>
      <w:r w:rsidR="00B02F6B">
        <w:t xml:space="preserve"> eredményeit használtuk fel következtetések megállapításához</w:t>
      </w:r>
      <w:r>
        <w:t>. Minden eredményt, következtetést összegezve kutatásunk végére megkaptuk a felállított hipotéziseinkre a válaszokat.</w:t>
      </w:r>
    </w:p>
    <w:p w14:paraId="2A76C021" w14:textId="710664EF" w:rsidR="00C04C67" w:rsidRPr="002C59E6" w:rsidRDefault="00B02F6B" w:rsidP="00C24A10">
      <w:pPr>
        <w:spacing w:line="276" w:lineRule="auto"/>
        <w:jc w:val="both"/>
      </w:pPr>
      <w:r>
        <w:t xml:space="preserve">Megállapítottuk, hogy a pandémia kezdeti szakaszai hatottak főleg negatívan a borgazdaságokra, amiből máig sem sikerült teljesen kilábalni, viszont összességében sikerült átvészelniük az időszakot. Az inflációs válság anyagárakban okoz problémát, az energiaválság viszont kevésbé, mivel elmondásuk alapján ez egy kevésbé energiaigényes </w:t>
      </w:r>
      <w:r w:rsidR="008E7F53">
        <w:t xml:space="preserve">iparág. Áremelkedés minden alanynál a megoldások között szerepelt, mint </w:t>
      </w:r>
      <w:proofErr w:type="spellStart"/>
      <w:r w:rsidR="008E7F53">
        <w:t>válaszrekació</w:t>
      </w:r>
      <w:proofErr w:type="spellEnd"/>
      <w:r w:rsidR="008E7F53">
        <w:t>. Az elmondható, hogy mindenki bizakodóan tekint a jövőbe. A fogyasztók háromnegyedénél csökkenés mutatkozott a pandémia ideje alatt, az áremelkedés időszakában ez elenyésző volt.</w:t>
      </w:r>
      <w:bookmarkEnd w:id="0"/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8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C"/>
    <w:rsid w:val="00036A66"/>
    <w:rsid w:val="00060C7C"/>
    <w:rsid w:val="000664F7"/>
    <w:rsid w:val="00140CD3"/>
    <w:rsid w:val="00154129"/>
    <w:rsid w:val="0029045D"/>
    <w:rsid w:val="002A2E7E"/>
    <w:rsid w:val="002C59E6"/>
    <w:rsid w:val="00347DBF"/>
    <w:rsid w:val="0036178F"/>
    <w:rsid w:val="00410455"/>
    <w:rsid w:val="00412993"/>
    <w:rsid w:val="00466BCA"/>
    <w:rsid w:val="004747C7"/>
    <w:rsid w:val="0047778E"/>
    <w:rsid w:val="004F3651"/>
    <w:rsid w:val="00520124"/>
    <w:rsid w:val="005260FF"/>
    <w:rsid w:val="005B401F"/>
    <w:rsid w:val="005F34AC"/>
    <w:rsid w:val="006B23BE"/>
    <w:rsid w:val="006D5A73"/>
    <w:rsid w:val="00760829"/>
    <w:rsid w:val="00761829"/>
    <w:rsid w:val="008641B3"/>
    <w:rsid w:val="00897B94"/>
    <w:rsid w:val="008E1597"/>
    <w:rsid w:val="008E7F53"/>
    <w:rsid w:val="008F6765"/>
    <w:rsid w:val="00931097"/>
    <w:rsid w:val="0096068E"/>
    <w:rsid w:val="00A64EA8"/>
    <w:rsid w:val="00B02F6B"/>
    <w:rsid w:val="00B20F06"/>
    <w:rsid w:val="00BC0D78"/>
    <w:rsid w:val="00BC2B8F"/>
    <w:rsid w:val="00C04C67"/>
    <w:rsid w:val="00C24A10"/>
    <w:rsid w:val="00C33D00"/>
    <w:rsid w:val="00C400D5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B31"/>
  <w15:chartTrackingRefBased/>
  <w15:docId w15:val="{3CC28C7E-8776-4053-9EA5-D610594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bCs/>
      <w:i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2029</Characters>
  <Application>Microsoft Office Word</Application>
  <DocSecurity>0</DocSecurity>
  <Lines>37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Csonka Adrienn Fanni</cp:lastModifiedBy>
  <cp:revision>5</cp:revision>
  <dcterms:created xsi:type="dcterms:W3CDTF">2023-10-29T20:20:00Z</dcterms:created>
  <dcterms:modified xsi:type="dcterms:W3CDTF">2023-11-07T15:26:00Z</dcterms:modified>
</cp:coreProperties>
</file>