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75"/>
      </w:tblGrid>
      <w:tr w:rsidR="00060C7C" w:rsidRPr="00060C7C" w14:paraId="23834D78" w14:textId="77777777" w:rsidTr="00140CD3">
        <w:tc>
          <w:tcPr>
            <w:tcW w:w="5387" w:type="dxa"/>
          </w:tcPr>
          <w:p w14:paraId="4CB133BB" w14:textId="7E73B8AD" w:rsidR="00060C7C" w:rsidRPr="00761829" w:rsidRDefault="004A51E3" w:rsidP="00761829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b/>
                <w:sz w:val="28"/>
                <w:szCs w:val="28"/>
              </w:rPr>
              <w:t>BARACSI ÁRON LAJOS</w:t>
            </w:r>
          </w:p>
        </w:tc>
        <w:tc>
          <w:tcPr>
            <w:tcW w:w="3675" w:type="dxa"/>
          </w:tcPr>
          <w:p w14:paraId="451A783B" w14:textId="5EFFF3DA" w:rsidR="00060C7C" w:rsidRPr="00060C7C" w:rsidRDefault="00060C7C" w:rsidP="00060C7C">
            <w:pPr>
              <w:spacing w:line="276" w:lineRule="auto"/>
              <w:rPr>
                <w:b/>
              </w:rPr>
            </w:pPr>
            <w:r w:rsidRPr="00060C7C">
              <w:rPr>
                <w:b/>
              </w:rPr>
              <w:t>Konzulens</w:t>
            </w:r>
            <w:r w:rsidR="00C74E90">
              <w:rPr>
                <w:b/>
              </w:rPr>
              <w:t>ek</w:t>
            </w:r>
            <w:r w:rsidRPr="00060C7C">
              <w:rPr>
                <w:b/>
              </w:rPr>
              <w:t>:</w:t>
            </w:r>
          </w:p>
        </w:tc>
      </w:tr>
      <w:tr w:rsidR="00060C7C" w:rsidRPr="00060C7C" w14:paraId="7E5FE565" w14:textId="77777777" w:rsidTr="00140CD3">
        <w:tc>
          <w:tcPr>
            <w:tcW w:w="5387" w:type="dxa"/>
          </w:tcPr>
          <w:p w14:paraId="7F3FCCDB" w14:textId="15000E5D" w:rsidR="00060C7C" w:rsidRPr="00761829" w:rsidRDefault="004A51E3" w:rsidP="00761829">
            <w:pPr>
              <w:spacing w:line="276" w:lineRule="auto"/>
              <w:rPr>
                <w:sz w:val="20"/>
              </w:rPr>
            </w:pPr>
            <w:r>
              <w:t>5</w:t>
            </w:r>
            <w:r w:rsidR="00060C7C" w:rsidRPr="00060C7C">
              <w:t>. aktív félév</w:t>
            </w:r>
          </w:p>
        </w:tc>
        <w:tc>
          <w:tcPr>
            <w:tcW w:w="3675" w:type="dxa"/>
          </w:tcPr>
          <w:p w14:paraId="323D9D72" w14:textId="77777777" w:rsidR="00C74E90" w:rsidRDefault="004A51E3" w:rsidP="00140CD3">
            <w:pPr>
              <w:spacing w:line="276" w:lineRule="auto"/>
              <w:rPr>
                <w:b/>
              </w:rPr>
            </w:pPr>
            <w:r>
              <w:rPr>
                <w:b/>
              </w:rPr>
              <w:t>Dr. Hegedűs Szilárd</w:t>
            </w:r>
            <w:r w:rsidR="00C74E90">
              <w:rPr>
                <w:b/>
              </w:rPr>
              <w:t xml:space="preserve">; </w:t>
            </w:r>
          </w:p>
          <w:p w14:paraId="4DA2ECB6" w14:textId="4F2AA660" w:rsidR="00060C7C" w:rsidRPr="00060C7C" w:rsidRDefault="00C74E90" w:rsidP="00140CD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Denich</w:t>
            </w:r>
            <w:proofErr w:type="spellEnd"/>
            <w:r>
              <w:rPr>
                <w:b/>
              </w:rPr>
              <w:t xml:space="preserve"> Ervin</w:t>
            </w:r>
          </w:p>
        </w:tc>
      </w:tr>
      <w:tr w:rsidR="00060C7C" w:rsidRPr="00060C7C" w14:paraId="186268F0" w14:textId="77777777" w:rsidTr="00140CD3">
        <w:tc>
          <w:tcPr>
            <w:tcW w:w="5387" w:type="dxa"/>
          </w:tcPr>
          <w:p w14:paraId="3FF04762" w14:textId="46EC75A4" w:rsidR="00060C7C" w:rsidRPr="00060C7C" w:rsidRDefault="004A51E3" w:rsidP="00761829">
            <w:pPr>
              <w:spacing w:line="276" w:lineRule="auto"/>
            </w:pPr>
            <w:r>
              <w:t>Pénzügy és számvitel</w:t>
            </w:r>
          </w:p>
        </w:tc>
        <w:tc>
          <w:tcPr>
            <w:tcW w:w="3675" w:type="dxa"/>
          </w:tcPr>
          <w:p w14:paraId="3AD48CE4" w14:textId="77777777" w:rsidR="00060C7C" w:rsidRDefault="00060C7C" w:rsidP="00761829">
            <w:pPr>
              <w:spacing w:line="276" w:lineRule="auto"/>
            </w:pPr>
            <w:r w:rsidRPr="00060C7C">
              <w:t>egyetemi docens</w:t>
            </w:r>
            <w:r w:rsidR="00C74E90">
              <w:t>;</w:t>
            </w:r>
          </w:p>
          <w:p w14:paraId="7FEF3F75" w14:textId="26ED15B2" w:rsidR="00C74E90" w:rsidRPr="00060C7C" w:rsidRDefault="00C74E90" w:rsidP="00761829">
            <w:pPr>
              <w:spacing w:line="276" w:lineRule="auto"/>
            </w:pPr>
            <w:r>
              <w:t xml:space="preserve">egyetemi </w:t>
            </w:r>
            <w:r w:rsidR="006322DB">
              <w:t>adjunktus</w:t>
            </w:r>
          </w:p>
        </w:tc>
      </w:tr>
      <w:tr w:rsidR="00060C7C" w:rsidRPr="00060C7C" w14:paraId="58F2FA6A" w14:textId="77777777" w:rsidTr="00140CD3">
        <w:tc>
          <w:tcPr>
            <w:tcW w:w="5387" w:type="dxa"/>
          </w:tcPr>
          <w:p w14:paraId="1260755D" w14:textId="11337EE4" w:rsidR="00060C7C" w:rsidRPr="00060C7C" w:rsidRDefault="00060C7C" w:rsidP="00140CD3">
            <w:pPr>
              <w:spacing w:line="276" w:lineRule="auto"/>
            </w:pPr>
            <w:r w:rsidRPr="00060C7C">
              <w:t xml:space="preserve">BGE </w:t>
            </w:r>
            <w:r w:rsidR="004A51E3">
              <w:t>PSZK</w:t>
            </w:r>
          </w:p>
        </w:tc>
        <w:tc>
          <w:tcPr>
            <w:tcW w:w="3675" w:type="dxa"/>
          </w:tcPr>
          <w:p w14:paraId="198330C7" w14:textId="3148D879" w:rsidR="00060C7C" w:rsidRPr="00060C7C" w:rsidRDefault="004A51E3" w:rsidP="00140CD3">
            <w:pPr>
              <w:spacing w:line="276" w:lineRule="auto"/>
            </w:pPr>
            <w:r w:rsidRPr="00060C7C">
              <w:t xml:space="preserve">BGE </w:t>
            </w:r>
            <w:r>
              <w:t>PSZK</w:t>
            </w:r>
          </w:p>
        </w:tc>
      </w:tr>
    </w:tbl>
    <w:p w14:paraId="75DC065D" w14:textId="77777777" w:rsidR="00C74E90" w:rsidRPr="003F32E6" w:rsidRDefault="00C74E90" w:rsidP="00E7312F">
      <w:pPr>
        <w:spacing w:before="240" w:after="240" w:line="276" w:lineRule="auto"/>
        <w:jc w:val="center"/>
        <w:rPr>
          <w:b/>
          <w:bCs w:val="0"/>
          <w:sz w:val="28"/>
          <w:szCs w:val="28"/>
        </w:rPr>
      </w:pPr>
      <w:bookmarkStart w:id="0" w:name="_Hlk522012299"/>
      <w:bookmarkStart w:id="1" w:name="_Hlk136636401"/>
      <w:r w:rsidRPr="003F32E6">
        <w:rPr>
          <w:b/>
          <w:sz w:val="28"/>
          <w:szCs w:val="28"/>
        </w:rPr>
        <w:t>A SZÁMVITELI CSALÁSOK VÁLLALATI ÉRTÉKVÁLTOZÁSRA GYAKOROLT HATÁSÁNAK, ILLETVE A PIACI ÁRFOLYAMVÁLTOZÁS KAPCSOLATÁNAK EMPIRIKUS VIZSGÁLATA AMERIKAI TŐZSDEI VÁLLALATOK PÉLDÁJÁN KERESZTÜL</w:t>
      </w:r>
    </w:p>
    <w:bookmarkEnd w:id="0"/>
    <w:bookmarkEnd w:id="1"/>
    <w:p w14:paraId="477C70CD" w14:textId="77777777" w:rsidR="000B4816" w:rsidRPr="00C41E30" w:rsidRDefault="000B4816" w:rsidP="000B4816">
      <w:pPr>
        <w:spacing w:line="276" w:lineRule="auto"/>
        <w:jc w:val="both"/>
      </w:pPr>
      <w:r>
        <w:t xml:space="preserve">Az elmúlt évtizedek pénzügyi és számviteli botrányai kétségtelenül hatással bírtak a közéletre, illetve napjainkig is aktív figyelem áll fent ezen témakörök kapcsolatában társadalmi és gazdasági kérdésekben. Számos hazai kutatás fókuszában a számviteli befolyásolás és ezen tényezők hatásai mentén megjelenő számviteli minőség változása, illetve etikai kérdések állnak. Mindazonáltal kevés számú hazai publikáció vizsgálta </w:t>
      </w:r>
      <w:r w:rsidRPr="006D71E9">
        <w:t xml:space="preserve">nemzetközi szinten a számviteli csalás hatásait, </w:t>
      </w:r>
      <w:r>
        <w:t xml:space="preserve">pénzügyi </w:t>
      </w:r>
      <w:r w:rsidRPr="006D71E9">
        <w:t>változókkal való összefüggéseit</w:t>
      </w:r>
      <w:r>
        <w:t>.</w:t>
      </w:r>
    </w:p>
    <w:p w14:paraId="0C005173" w14:textId="6091450C" w:rsidR="000B4816" w:rsidRDefault="000B4816" w:rsidP="000B4816">
      <w:pPr>
        <w:spacing w:line="276" w:lineRule="auto"/>
        <w:jc w:val="both"/>
      </w:pPr>
      <w:r>
        <w:t xml:space="preserve">A dolgozat a számviteli csalás nyilvánosságra hozatalának évei alatt megjelenő számviteli minőség kapcsolatát vizsgálja a vállalati gazdasági hozzáadott érték mutató alakulásával, illetve a vállalati részvények ár- és volumenváltozásaival, továbbá az átlagosan fizetett éves osztalék mennyiségével egy 19 elemű minta és kontrollminta felhasználásával 2016-tól 2022-ig terjedő időszak során. A minta </w:t>
      </w:r>
      <w:r w:rsidR="003E04C0">
        <w:t>elemei</w:t>
      </w:r>
      <w:r>
        <w:t xml:space="preserve"> igazoltan számviteli csalásban érintett a NASDAQ vagy a NYSE </w:t>
      </w:r>
      <w:r w:rsidRPr="001263A3">
        <w:t>részvénypiacán</w:t>
      </w:r>
      <w:r>
        <w:t xml:space="preserve"> megjelenő</w:t>
      </w:r>
      <w:r w:rsidRPr="001263A3">
        <w:t xml:space="preserve"> </w:t>
      </w:r>
      <w:r>
        <w:t xml:space="preserve">vállalatok, amelyek az Amerikai Egyesült Államokban végeznek gazdasági tevékenységet, valamint a székhelyük is ezen országban helyezkedik el. A számviteli minőség </w:t>
      </w:r>
      <w:proofErr w:type="spellStart"/>
      <w:r>
        <w:t>Dechow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. </w:t>
      </w:r>
      <w:proofErr w:type="spellStart"/>
      <w:r>
        <w:t>al</w:t>
      </w:r>
      <w:proofErr w:type="spellEnd"/>
      <w:r>
        <w:t>. módosított Jones modelljével került tanulmányozásra, még az EVA mutató változói a Stern Stewart tanácsadó cég képlete alapján kerültek kiszámításra. További kutatási célként azonosítható a minta és kontrollminta szignifikáns eltéréseinek vizsgálata az érintett időszakban.</w:t>
      </w:r>
    </w:p>
    <w:p w14:paraId="03416E9D" w14:textId="54B48A6E" w:rsidR="000B4816" w:rsidRDefault="000B4816" w:rsidP="000B4816">
      <w:pPr>
        <w:spacing w:line="276" w:lineRule="auto"/>
        <w:jc w:val="both"/>
      </w:pPr>
      <w:r>
        <w:t>Kutatási módszertanát tekintve a dolgozat metrikus mérési skálás változókkal rendelkezik, amelyek meghatározzák az empirikus vizsgál</w:t>
      </w:r>
      <w:r w:rsidR="00161FC5">
        <w:t>atok</w:t>
      </w:r>
      <w:r>
        <w:t xml:space="preserve"> eljárásmódjait. A változók eltérésének és kapcsolatának meghatározásához az SPSS statisztikai szoftvere nyújtott segítséget, amelyben </w:t>
      </w:r>
      <w:r w:rsidR="00DD0427">
        <w:t>lefuttatásra</w:t>
      </w:r>
      <w:r>
        <w:t xml:space="preserve"> került többváltozós lineáris regresszió, korrelációszámítás, egy szempontos </w:t>
      </w:r>
      <w:r w:rsidR="000049BE">
        <w:t>varianciaanalízis</w:t>
      </w:r>
      <w:r>
        <w:t>. A statisztikai tesztek ellenőrzéséhez normál</w:t>
      </w:r>
      <w:r w:rsidR="00CA0623">
        <w:t>is</w:t>
      </w:r>
      <w:r>
        <w:t xml:space="preserve"> eloszlás, kiugró értékek és varianciahomogenitás vizsgálata is elvégzésre került.</w:t>
      </w:r>
    </w:p>
    <w:p w14:paraId="43AAB3FD" w14:textId="379934C1" w:rsidR="00C04C67" w:rsidRPr="002C59E6" w:rsidRDefault="000B4816" w:rsidP="00D975A5">
      <w:pPr>
        <w:spacing w:line="276" w:lineRule="auto"/>
        <w:jc w:val="both"/>
      </w:pPr>
      <w:r w:rsidRPr="00791D26">
        <w:t>Az alkalmazott empirikus elemzések eredményei alapján megállapítható, hogy a vizsgált minták esetében a</w:t>
      </w:r>
      <w:r>
        <w:t xml:space="preserve">z </w:t>
      </w:r>
      <w:r w:rsidRPr="00791D26">
        <w:t>érintett vállalatok számviteli minőség</w:t>
      </w:r>
      <w:r>
        <w:t xml:space="preserve">ei </w:t>
      </w:r>
      <w:r w:rsidRPr="00791D26">
        <w:t>és</w:t>
      </w:r>
      <w:r>
        <w:t xml:space="preserve"> az EVA értékei</w:t>
      </w:r>
      <w:r w:rsidRPr="00791D26">
        <w:t xml:space="preserve"> eltérnek egymástól, </w:t>
      </w:r>
      <w:r w:rsidR="009F5944">
        <w:t>azonban</w:t>
      </w:r>
      <w:r w:rsidRPr="00791D26">
        <w:t xml:space="preserve"> a kapott eredmények nem szignifikánsak, így nem állítható</w:t>
      </w:r>
      <w:r>
        <w:t xml:space="preserve"> az</w:t>
      </w:r>
      <w:r w:rsidRPr="00791D26">
        <w:t xml:space="preserve"> általános és </w:t>
      </w:r>
      <w:r>
        <w:t>a jelentős</w:t>
      </w:r>
      <w:r w:rsidRPr="00791D26">
        <w:t xml:space="preserve"> különbség megléte. Az elvégzett korrelációs tesztek szignifikáns megfigyelései azt mutatják, hogy a számviteli minőség pozitívan kapcsolódik a pénzpiaci mutatókhoz, azaz a </w:t>
      </w:r>
      <w:r>
        <w:t>jövedelemkezelés, mint minőséget csökkentő tényező</w:t>
      </w:r>
      <w:r w:rsidRPr="00791D26">
        <w:t xml:space="preserve"> negatívan hat ezen mutatók értékeire.</w:t>
      </w:r>
    </w:p>
    <w:sectPr w:rsidR="00C04C67" w:rsidRPr="002C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64763"/>
    <w:multiLevelType w:val="hybridMultilevel"/>
    <w:tmpl w:val="DF067EA2"/>
    <w:lvl w:ilvl="0" w:tplc="89A631AE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DCCB5DE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46CDD4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9CCFAB0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A89C4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AC0F0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E6869F0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18C20D4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C560CC2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53422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C7C"/>
    <w:rsid w:val="00004426"/>
    <w:rsid w:val="000049BE"/>
    <w:rsid w:val="00036A66"/>
    <w:rsid w:val="00060C7C"/>
    <w:rsid w:val="00065E16"/>
    <w:rsid w:val="000B4816"/>
    <w:rsid w:val="00140CD3"/>
    <w:rsid w:val="00154129"/>
    <w:rsid w:val="00161FC5"/>
    <w:rsid w:val="00201AA1"/>
    <w:rsid w:val="0029045D"/>
    <w:rsid w:val="002A2E7E"/>
    <w:rsid w:val="002C59E6"/>
    <w:rsid w:val="00347DBF"/>
    <w:rsid w:val="003C5141"/>
    <w:rsid w:val="003E04C0"/>
    <w:rsid w:val="00410455"/>
    <w:rsid w:val="00412993"/>
    <w:rsid w:val="00447ED4"/>
    <w:rsid w:val="00466BCA"/>
    <w:rsid w:val="00472803"/>
    <w:rsid w:val="004747C7"/>
    <w:rsid w:val="0047778E"/>
    <w:rsid w:val="004A51E3"/>
    <w:rsid w:val="004F3651"/>
    <w:rsid w:val="00520124"/>
    <w:rsid w:val="006322DB"/>
    <w:rsid w:val="006B23BE"/>
    <w:rsid w:val="006D5A73"/>
    <w:rsid w:val="00761829"/>
    <w:rsid w:val="00824373"/>
    <w:rsid w:val="008641B3"/>
    <w:rsid w:val="00897B94"/>
    <w:rsid w:val="008E1597"/>
    <w:rsid w:val="008F6765"/>
    <w:rsid w:val="00931097"/>
    <w:rsid w:val="0096068E"/>
    <w:rsid w:val="00967C8B"/>
    <w:rsid w:val="009F5944"/>
    <w:rsid w:val="00A64EA8"/>
    <w:rsid w:val="00A852F9"/>
    <w:rsid w:val="00B20F06"/>
    <w:rsid w:val="00BC2B8F"/>
    <w:rsid w:val="00C04C67"/>
    <w:rsid w:val="00C74E90"/>
    <w:rsid w:val="00CA0623"/>
    <w:rsid w:val="00D975A5"/>
    <w:rsid w:val="00DD0427"/>
    <w:rsid w:val="00E7312F"/>
    <w:rsid w:val="00EB41BF"/>
    <w:rsid w:val="00EF4CD6"/>
    <w:rsid w:val="00F7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6E81"/>
  <w15:chartTrackingRefBased/>
  <w15:docId w15:val="{903D13F6-64D1-4210-A36D-BFC4BA87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Bernadett Vágány</dc:creator>
  <cp:keywords/>
  <dc:description/>
  <cp:lastModifiedBy>Baracsi Áron Lajos</cp:lastModifiedBy>
  <cp:revision>33</cp:revision>
  <dcterms:created xsi:type="dcterms:W3CDTF">2021-05-18T08:07:00Z</dcterms:created>
  <dcterms:modified xsi:type="dcterms:W3CDTF">2023-10-12T16:40:00Z</dcterms:modified>
</cp:coreProperties>
</file>